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C6" w:rsidRDefault="004544F2" w:rsidP="004544F2">
      <w:pPr>
        <w:tabs>
          <w:tab w:val="center" w:pos="4677"/>
          <w:tab w:val="left" w:pos="5726"/>
        </w:tabs>
        <w:spacing w:before="120" w:after="120"/>
        <w:rPr>
          <w:noProof/>
        </w:rPr>
      </w:pPr>
      <w:bookmarkStart w:id="0" w:name="_GoBack"/>
      <w:r>
        <w:tab/>
      </w:r>
      <w:r w:rsidR="00D57BC6">
        <w:t xml:space="preserve"> </w:t>
      </w:r>
      <w:r w:rsidR="00D57BC6" w:rsidRPr="00B100AF">
        <w:t xml:space="preserve">   </w:t>
      </w:r>
      <w:r w:rsidR="00D57BC6">
        <w:rPr>
          <w:noProof/>
        </w:rPr>
        <w:drawing>
          <wp:inline distT="0" distB="0" distL="0" distR="0" wp14:anchorId="40FF4271" wp14:editId="1BA4BC00">
            <wp:extent cx="495300" cy="609600"/>
            <wp:effectExtent l="0" t="0" r="0" b="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57BC6" w:rsidRPr="00212609" w:rsidRDefault="00D57BC6" w:rsidP="00D57BC6">
      <w:pPr>
        <w:jc w:val="center"/>
        <w:rPr>
          <w:rFonts w:ascii="Arial" w:hAnsi="Arial" w:cs="Arial"/>
          <w:b/>
          <w:caps/>
          <w:spacing w:val="60"/>
        </w:rPr>
      </w:pPr>
      <w:r w:rsidRPr="00212609">
        <w:rPr>
          <w:rFonts w:ascii="Arial" w:hAnsi="Arial" w:cs="Arial"/>
          <w:b/>
          <w:caps/>
          <w:spacing w:val="60"/>
        </w:rPr>
        <w:t>Белгородская область</w:t>
      </w:r>
    </w:p>
    <w:p w:rsidR="00D57BC6" w:rsidRPr="001152D9" w:rsidRDefault="00D57BC6" w:rsidP="00D57BC6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1152D9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D57BC6" w:rsidRPr="001152D9" w:rsidRDefault="00D57BC6" w:rsidP="00D57BC6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1152D9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D57BC6" w:rsidRPr="00212609" w:rsidRDefault="00D57BC6" w:rsidP="00D57BC6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1260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57BC6" w:rsidRPr="00212609" w:rsidRDefault="00D57BC6" w:rsidP="00D57BC6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1260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57BC6" w:rsidRPr="00212609" w:rsidRDefault="00D57BC6" w:rsidP="00D57BC6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57BC6" w:rsidRDefault="00D57BC6" w:rsidP="00D57BC6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D57BC6" w:rsidRPr="000E3DDF" w:rsidRDefault="00D57BC6" w:rsidP="00D57BC6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E3DDF">
        <w:rPr>
          <w:rFonts w:ascii="Arial" w:hAnsi="Arial" w:cs="Arial"/>
          <w:b/>
          <w:sz w:val="17"/>
          <w:szCs w:val="17"/>
        </w:rPr>
        <w:t>с</w:t>
      </w:r>
      <w:proofErr w:type="gramStart"/>
      <w:r w:rsidRPr="000E3DDF">
        <w:rPr>
          <w:rFonts w:ascii="Arial" w:hAnsi="Arial" w:cs="Arial"/>
          <w:b/>
          <w:sz w:val="17"/>
          <w:szCs w:val="17"/>
        </w:rPr>
        <w:t>.Г</w:t>
      </w:r>
      <w:proofErr w:type="gramEnd"/>
      <w:r w:rsidRPr="000E3DDF"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D57BC6" w:rsidRPr="000E3DDF" w:rsidRDefault="00D57BC6" w:rsidP="00D57BC6">
      <w:pPr>
        <w:rPr>
          <w:sz w:val="28"/>
        </w:rPr>
      </w:pPr>
      <w:r w:rsidRPr="000E3DDF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30</w:t>
      </w:r>
      <w:r w:rsidRPr="000E3DDF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мая</w:t>
      </w:r>
      <w:r w:rsidRPr="000E3DD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0E3DDF">
        <w:rPr>
          <w:rFonts w:ascii="Arial" w:hAnsi="Arial" w:cs="Arial"/>
          <w:b/>
        </w:rPr>
        <w:t xml:space="preserve"> г.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0E3DDF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</w:t>
      </w:r>
      <w:r w:rsidRPr="000E3DDF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46</w:t>
      </w:r>
    </w:p>
    <w:bookmarkEnd w:id="0"/>
    <w:p w:rsidR="004D7F7C" w:rsidRPr="004D7F7C" w:rsidRDefault="004D7F7C" w:rsidP="004D7F7C">
      <w:pPr>
        <w:jc w:val="center"/>
        <w:rPr>
          <w:b/>
          <w:bCs/>
          <w:sz w:val="28"/>
          <w:szCs w:val="28"/>
        </w:rPr>
      </w:pPr>
    </w:p>
    <w:p w:rsidR="004D7F7C" w:rsidRPr="004D7F7C" w:rsidRDefault="004D7F7C" w:rsidP="004D7F7C">
      <w:pPr>
        <w:jc w:val="center"/>
        <w:rPr>
          <w:b/>
          <w:sz w:val="28"/>
        </w:rPr>
      </w:pPr>
    </w:p>
    <w:p w:rsidR="00116D2A" w:rsidRDefault="00116D2A" w:rsidP="00116D2A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D7BDD" w:rsidRDefault="00116D2A" w:rsidP="008D7BDD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</w:t>
      </w:r>
      <w:r w:rsidR="008D7BDD">
        <w:rPr>
          <w:b/>
          <w:bCs/>
          <w:spacing w:val="-3"/>
          <w:sz w:val="28"/>
          <w:szCs w:val="28"/>
        </w:rPr>
        <w:t>принятии</w:t>
      </w:r>
      <w:r>
        <w:rPr>
          <w:b/>
          <w:bCs/>
          <w:spacing w:val="-3"/>
          <w:sz w:val="28"/>
          <w:szCs w:val="28"/>
        </w:rPr>
        <w:t xml:space="preserve"> части полномочий </w:t>
      </w:r>
      <w:r>
        <w:rPr>
          <w:b/>
          <w:bCs/>
          <w:sz w:val="28"/>
          <w:szCs w:val="28"/>
        </w:rPr>
        <w:t xml:space="preserve">муниципального района </w:t>
      </w:r>
    </w:p>
    <w:p w:rsidR="008D7BDD" w:rsidRDefault="00116D2A" w:rsidP="008D7BDD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«Красненский  район» Белгородской области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D7BDD" w:rsidRDefault="00C41DDC" w:rsidP="008D7BDD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координации границ территориальных зон</w:t>
      </w:r>
      <w:r w:rsidR="00116D2A">
        <w:rPr>
          <w:b/>
          <w:bCs/>
          <w:sz w:val="28"/>
          <w:szCs w:val="28"/>
        </w:rPr>
        <w:t xml:space="preserve"> </w:t>
      </w:r>
      <w:r w:rsidR="008D7BDD">
        <w:rPr>
          <w:b/>
          <w:bCs/>
          <w:sz w:val="28"/>
          <w:szCs w:val="28"/>
        </w:rPr>
        <w:t>Горкинского</w:t>
      </w:r>
    </w:p>
    <w:p w:rsidR="00116D2A" w:rsidRDefault="00116D2A" w:rsidP="008D7BDD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</w:t>
      </w:r>
      <w:r w:rsidR="008D7BDD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поселени</w:t>
      </w:r>
      <w:r w:rsidR="008D7BD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</w:p>
    <w:p w:rsidR="00116D2A" w:rsidRDefault="00116D2A" w:rsidP="00116D2A">
      <w:pPr>
        <w:ind w:right="3829"/>
        <w:contextualSpacing/>
        <w:jc w:val="both"/>
        <w:rPr>
          <w:sz w:val="28"/>
          <w:szCs w:val="28"/>
        </w:rPr>
      </w:pPr>
    </w:p>
    <w:p w:rsidR="00116D2A" w:rsidRDefault="00116D2A" w:rsidP="00116D2A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Руководствуясь статьями 14, 15 Федерального закона от 6 октября </w:t>
      </w:r>
      <w:r>
        <w:rPr>
          <w:bCs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статьей 2</w:t>
      </w:r>
      <w:r w:rsidR="008D7BD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Устава</w:t>
      </w:r>
      <w:r w:rsidR="008D7BDD">
        <w:rPr>
          <w:bCs/>
          <w:sz w:val="28"/>
          <w:szCs w:val="28"/>
        </w:rPr>
        <w:t xml:space="preserve"> Горкинского сельского поселения</w:t>
      </w:r>
      <w:r>
        <w:rPr>
          <w:spacing w:val="5"/>
          <w:sz w:val="28"/>
          <w:szCs w:val="28"/>
        </w:rPr>
        <w:t>,</w:t>
      </w:r>
      <w:r w:rsidR="008D7BDD">
        <w:rPr>
          <w:spacing w:val="5"/>
          <w:sz w:val="28"/>
          <w:szCs w:val="28"/>
        </w:rPr>
        <w:t xml:space="preserve"> решением земского собрания Горкинского сельского поселения от 20 февраля 2015 года № 101 «Об утверждении Порядка заключения соглашений органами местного самоуправления Горкинского сельского поселения с органами местного самоуправления Красненского района о передаче (принятии) части</w:t>
      </w:r>
      <w:proofErr w:type="gramEnd"/>
      <w:r w:rsidR="008D7BDD">
        <w:rPr>
          <w:spacing w:val="5"/>
          <w:sz w:val="28"/>
          <w:szCs w:val="28"/>
        </w:rPr>
        <w:t xml:space="preserve"> полномочий», земское собрание Горкинского сельского поселения </w:t>
      </w:r>
      <w:r w:rsidRPr="008D7BDD">
        <w:rPr>
          <w:b/>
          <w:spacing w:val="100"/>
          <w:sz w:val="28"/>
          <w:szCs w:val="28"/>
        </w:rPr>
        <w:t>решил</w:t>
      </w:r>
      <w:r w:rsidR="008D7BDD" w:rsidRPr="008D7BDD">
        <w:rPr>
          <w:b/>
          <w:spacing w:val="100"/>
          <w:sz w:val="28"/>
          <w:szCs w:val="28"/>
        </w:rPr>
        <w:t>о</w:t>
      </w:r>
      <w:r w:rsidRPr="008D7BDD">
        <w:rPr>
          <w:b/>
          <w:spacing w:val="100"/>
          <w:sz w:val="28"/>
          <w:szCs w:val="28"/>
        </w:rPr>
        <w:t>:</w:t>
      </w:r>
    </w:p>
    <w:p w:rsidR="00116D2A" w:rsidRDefault="00BE079A" w:rsidP="008E5B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7BDD">
        <w:rPr>
          <w:sz w:val="28"/>
          <w:szCs w:val="28"/>
        </w:rPr>
        <w:t xml:space="preserve">Принять часть полномочий администрации муниципального района «Красненский район» Белгородской области по </w:t>
      </w:r>
      <w:r w:rsidR="008D7BDD" w:rsidRPr="0077141B">
        <w:rPr>
          <w:bCs/>
          <w:sz w:val="28"/>
          <w:szCs w:val="28"/>
        </w:rPr>
        <w:t>координации границ территор</w:t>
      </w:r>
      <w:r w:rsidR="008D7BDD">
        <w:rPr>
          <w:bCs/>
          <w:sz w:val="28"/>
          <w:szCs w:val="28"/>
        </w:rPr>
        <w:t xml:space="preserve">иальных зон </w:t>
      </w:r>
      <w:r w:rsidR="0035093D">
        <w:rPr>
          <w:bCs/>
          <w:sz w:val="28"/>
          <w:szCs w:val="28"/>
        </w:rPr>
        <w:t xml:space="preserve">Горкинского </w:t>
      </w:r>
      <w:r w:rsidR="008D7BDD">
        <w:rPr>
          <w:bCs/>
          <w:sz w:val="28"/>
          <w:szCs w:val="28"/>
        </w:rPr>
        <w:t>сельск</w:t>
      </w:r>
      <w:r w:rsidR="0035093D">
        <w:rPr>
          <w:bCs/>
          <w:sz w:val="28"/>
          <w:szCs w:val="28"/>
        </w:rPr>
        <w:t>ого</w:t>
      </w:r>
      <w:r w:rsidR="008D7BDD">
        <w:rPr>
          <w:bCs/>
          <w:sz w:val="28"/>
          <w:szCs w:val="28"/>
        </w:rPr>
        <w:t xml:space="preserve"> поселени</w:t>
      </w:r>
      <w:r w:rsidR="0035093D">
        <w:rPr>
          <w:bCs/>
          <w:sz w:val="28"/>
          <w:szCs w:val="28"/>
        </w:rPr>
        <w:t>я</w:t>
      </w:r>
      <w:r w:rsidR="008D7BDD">
        <w:rPr>
          <w:bCs/>
          <w:sz w:val="28"/>
          <w:szCs w:val="28"/>
        </w:rPr>
        <w:t xml:space="preserve"> </w:t>
      </w:r>
      <w:r w:rsidR="008D7BDD" w:rsidRPr="0077141B">
        <w:rPr>
          <w:bCs/>
          <w:sz w:val="28"/>
          <w:szCs w:val="28"/>
        </w:rPr>
        <w:t>Красненского района</w:t>
      </w:r>
      <w:r w:rsidR="001234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12342D">
        <w:rPr>
          <w:bCs/>
          <w:sz w:val="28"/>
          <w:szCs w:val="28"/>
        </w:rPr>
        <w:t>6 мая 2024</w:t>
      </w:r>
      <w:r w:rsidR="00116D2A">
        <w:rPr>
          <w:bCs/>
          <w:sz w:val="28"/>
          <w:szCs w:val="28"/>
        </w:rPr>
        <w:t xml:space="preserve"> года по </w:t>
      </w:r>
      <w:r w:rsidR="00D45F82">
        <w:rPr>
          <w:bCs/>
          <w:sz w:val="28"/>
          <w:szCs w:val="28"/>
        </w:rPr>
        <w:t>20 декабря 2024</w:t>
      </w:r>
      <w:r w:rsidR="00116D2A">
        <w:rPr>
          <w:bCs/>
          <w:sz w:val="28"/>
          <w:szCs w:val="28"/>
        </w:rPr>
        <w:t xml:space="preserve"> года </w:t>
      </w:r>
      <w:r w:rsidR="0035093D">
        <w:rPr>
          <w:bCs/>
          <w:sz w:val="28"/>
          <w:szCs w:val="28"/>
        </w:rPr>
        <w:t>с предоставлением межбюджетных трансфертов на осуществление данного полномочия.</w:t>
      </w:r>
    </w:p>
    <w:p w:rsidR="00116D2A" w:rsidRDefault="00116D2A" w:rsidP="007714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079A">
        <w:rPr>
          <w:sz w:val="28"/>
          <w:szCs w:val="28"/>
        </w:rPr>
        <w:t xml:space="preserve"> </w:t>
      </w:r>
      <w:r w:rsidR="0035093D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проект соглашения между</w:t>
      </w:r>
      <w:r w:rsidR="0035093D">
        <w:rPr>
          <w:sz w:val="28"/>
          <w:szCs w:val="28"/>
        </w:rPr>
        <w:t xml:space="preserve"> </w:t>
      </w:r>
      <w:proofErr w:type="spellStart"/>
      <w:r w:rsidR="0035093D">
        <w:rPr>
          <w:sz w:val="28"/>
          <w:szCs w:val="28"/>
        </w:rPr>
        <w:t>Горкинским</w:t>
      </w:r>
      <w:proofErr w:type="spellEnd"/>
      <w:r w:rsidR="0035093D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 xml:space="preserve"> </w:t>
      </w:r>
      <w:r w:rsidR="0035093D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Красненск</w:t>
      </w:r>
      <w:r w:rsidR="0035093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35093D">
        <w:rPr>
          <w:sz w:val="28"/>
          <w:szCs w:val="28"/>
        </w:rPr>
        <w:t>» Белгородской области и администрацией муниципального района «Красненский район» Белгородской области</w:t>
      </w:r>
      <w:r>
        <w:rPr>
          <w:sz w:val="28"/>
          <w:szCs w:val="28"/>
        </w:rPr>
        <w:t xml:space="preserve"> </w:t>
      </w:r>
      <w:r w:rsidR="0035093D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</w:t>
      </w:r>
      <w:r w:rsidR="0035093D">
        <w:rPr>
          <w:sz w:val="28"/>
          <w:szCs w:val="28"/>
        </w:rPr>
        <w:t>ю</w:t>
      </w:r>
      <w:r>
        <w:rPr>
          <w:sz w:val="28"/>
          <w:szCs w:val="28"/>
        </w:rPr>
        <w:t xml:space="preserve"> части полномочий  </w:t>
      </w:r>
      <w:r w:rsidR="0077141B" w:rsidRPr="0077141B">
        <w:rPr>
          <w:sz w:val="28"/>
          <w:szCs w:val="28"/>
        </w:rPr>
        <w:t>по координации границ территор</w:t>
      </w:r>
      <w:r w:rsidR="0077141B">
        <w:rPr>
          <w:sz w:val="28"/>
          <w:szCs w:val="28"/>
        </w:rPr>
        <w:t xml:space="preserve">иальных зон </w:t>
      </w:r>
      <w:r w:rsidR="0035093D">
        <w:rPr>
          <w:sz w:val="28"/>
          <w:szCs w:val="28"/>
        </w:rPr>
        <w:t>Горкинского сельского поселения</w:t>
      </w:r>
      <w:r w:rsidR="0077141B">
        <w:rPr>
          <w:sz w:val="28"/>
          <w:szCs w:val="28"/>
        </w:rPr>
        <w:t xml:space="preserve"> </w:t>
      </w:r>
      <w:r w:rsidR="0077141B" w:rsidRPr="0077141B">
        <w:rPr>
          <w:sz w:val="28"/>
          <w:szCs w:val="28"/>
        </w:rPr>
        <w:t xml:space="preserve">Красненского района </w:t>
      </w:r>
      <w:r>
        <w:rPr>
          <w:sz w:val="28"/>
          <w:szCs w:val="28"/>
        </w:rPr>
        <w:t>(приложение 1).</w:t>
      </w:r>
    </w:p>
    <w:p w:rsidR="00BE079A" w:rsidRPr="0035093D" w:rsidRDefault="00116D2A" w:rsidP="0035093D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BE079A">
        <w:rPr>
          <w:sz w:val="28"/>
          <w:szCs w:val="28"/>
        </w:rPr>
        <w:t xml:space="preserve"> </w:t>
      </w:r>
      <w:r w:rsidR="0035093D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Порядок определения объема межбюджетных трансфертов, предоставляемых из бюджета муниципального района </w:t>
      </w:r>
      <w:r>
        <w:rPr>
          <w:sz w:val="28"/>
          <w:szCs w:val="28"/>
        </w:rPr>
        <w:lastRenderedPageBreak/>
        <w:t>«Красненский район» Белгородской области бюджет</w:t>
      </w:r>
      <w:r w:rsidR="0035093D">
        <w:rPr>
          <w:sz w:val="28"/>
          <w:szCs w:val="28"/>
        </w:rPr>
        <w:t>у Горкинского</w:t>
      </w:r>
      <w:r>
        <w:rPr>
          <w:sz w:val="28"/>
          <w:szCs w:val="28"/>
        </w:rPr>
        <w:t xml:space="preserve"> сельск</w:t>
      </w:r>
      <w:r w:rsidR="0035093D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35093D">
        <w:rPr>
          <w:sz w:val="28"/>
          <w:szCs w:val="28"/>
        </w:rPr>
        <w:t>я</w:t>
      </w:r>
      <w:r>
        <w:rPr>
          <w:sz w:val="28"/>
          <w:szCs w:val="28"/>
        </w:rPr>
        <w:t xml:space="preserve"> на осуществление части полномочий </w:t>
      </w:r>
      <w:r>
        <w:rPr>
          <w:bCs/>
          <w:sz w:val="28"/>
          <w:szCs w:val="28"/>
        </w:rPr>
        <w:t xml:space="preserve">муниципального района «Красненский район» Белгородской области </w:t>
      </w:r>
      <w:r w:rsidR="0077141B" w:rsidRPr="0077141B">
        <w:rPr>
          <w:bCs/>
          <w:sz w:val="28"/>
          <w:szCs w:val="28"/>
        </w:rPr>
        <w:t>по координации границ территор</w:t>
      </w:r>
      <w:r w:rsidR="0077141B">
        <w:rPr>
          <w:bCs/>
          <w:sz w:val="28"/>
          <w:szCs w:val="28"/>
        </w:rPr>
        <w:t xml:space="preserve">иальных зон </w:t>
      </w:r>
      <w:r w:rsidR="0035093D">
        <w:rPr>
          <w:bCs/>
          <w:sz w:val="28"/>
          <w:szCs w:val="28"/>
        </w:rPr>
        <w:t xml:space="preserve">Горкинского </w:t>
      </w:r>
      <w:r w:rsidR="0077141B">
        <w:rPr>
          <w:bCs/>
          <w:sz w:val="28"/>
          <w:szCs w:val="28"/>
        </w:rPr>
        <w:t>сельск</w:t>
      </w:r>
      <w:r w:rsidR="0035093D">
        <w:rPr>
          <w:bCs/>
          <w:sz w:val="28"/>
          <w:szCs w:val="28"/>
        </w:rPr>
        <w:t>ого</w:t>
      </w:r>
      <w:r w:rsidR="0077141B">
        <w:rPr>
          <w:bCs/>
          <w:sz w:val="28"/>
          <w:szCs w:val="28"/>
        </w:rPr>
        <w:t xml:space="preserve"> поселени</w:t>
      </w:r>
      <w:r w:rsidR="0035093D">
        <w:rPr>
          <w:bCs/>
          <w:sz w:val="28"/>
          <w:szCs w:val="28"/>
        </w:rPr>
        <w:t>я</w:t>
      </w:r>
      <w:r w:rsidR="0077141B">
        <w:rPr>
          <w:bCs/>
          <w:sz w:val="28"/>
          <w:szCs w:val="28"/>
        </w:rPr>
        <w:t xml:space="preserve"> </w:t>
      </w:r>
      <w:r w:rsidR="0077141B" w:rsidRPr="0077141B">
        <w:rPr>
          <w:bCs/>
          <w:sz w:val="28"/>
          <w:szCs w:val="28"/>
        </w:rPr>
        <w:t xml:space="preserve">Красненского района </w:t>
      </w:r>
      <w:r>
        <w:rPr>
          <w:sz w:val="28"/>
          <w:szCs w:val="28"/>
        </w:rPr>
        <w:t>(приложение 2).</w:t>
      </w:r>
    </w:p>
    <w:p w:rsidR="00116D2A" w:rsidRPr="0077141B" w:rsidRDefault="00116D2A" w:rsidP="0077141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BE079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Методику распределения субвенций, предоставляемых из бюджета  муниципального района «Красненский район» Белгородской области бюджет</w:t>
      </w:r>
      <w:r w:rsidR="0035093D">
        <w:rPr>
          <w:sz w:val="28"/>
          <w:szCs w:val="28"/>
        </w:rPr>
        <w:t>у Горкинского</w:t>
      </w:r>
      <w:r>
        <w:rPr>
          <w:sz w:val="28"/>
          <w:szCs w:val="28"/>
        </w:rPr>
        <w:t xml:space="preserve"> сельск</w:t>
      </w:r>
      <w:r w:rsidR="0035093D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35093D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«Красненский район» Белгородской области на осуществление части полномочий </w:t>
      </w:r>
      <w:r>
        <w:rPr>
          <w:bCs/>
          <w:sz w:val="28"/>
          <w:szCs w:val="28"/>
        </w:rPr>
        <w:t xml:space="preserve">муниципального района «Красненский район» Белгородской области </w:t>
      </w:r>
      <w:r w:rsidR="0077141B" w:rsidRPr="0077141B">
        <w:rPr>
          <w:bCs/>
          <w:sz w:val="28"/>
          <w:szCs w:val="28"/>
        </w:rPr>
        <w:t>по координации границ территор</w:t>
      </w:r>
      <w:r w:rsidR="0077141B">
        <w:rPr>
          <w:bCs/>
          <w:sz w:val="28"/>
          <w:szCs w:val="28"/>
        </w:rPr>
        <w:t xml:space="preserve">иальных зон </w:t>
      </w:r>
      <w:r w:rsidR="0035093D">
        <w:rPr>
          <w:bCs/>
          <w:sz w:val="28"/>
          <w:szCs w:val="28"/>
        </w:rPr>
        <w:t xml:space="preserve">Горкинского </w:t>
      </w:r>
      <w:r w:rsidR="0077141B">
        <w:rPr>
          <w:bCs/>
          <w:sz w:val="28"/>
          <w:szCs w:val="28"/>
        </w:rPr>
        <w:t>сельск</w:t>
      </w:r>
      <w:r w:rsidR="0035093D">
        <w:rPr>
          <w:bCs/>
          <w:sz w:val="28"/>
          <w:szCs w:val="28"/>
        </w:rPr>
        <w:t>ого</w:t>
      </w:r>
      <w:r w:rsidR="0077141B">
        <w:rPr>
          <w:bCs/>
          <w:sz w:val="28"/>
          <w:szCs w:val="28"/>
        </w:rPr>
        <w:t xml:space="preserve"> поселени</w:t>
      </w:r>
      <w:r w:rsidR="0035093D">
        <w:rPr>
          <w:bCs/>
          <w:sz w:val="28"/>
          <w:szCs w:val="28"/>
        </w:rPr>
        <w:t>я</w:t>
      </w:r>
      <w:r w:rsidR="0077141B">
        <w:rPr>
          <w:bCs/>
          <w:sz w:val="28"/>
          <w:szCs w:val="28"/>
        </w:rPr>
        <w:t xml:space="preserve"> </w:t>
      </w:r>
      <w:r w:rsidR="0077141B" w:rsidRPr="0077141B">
        <w:rPr>
          <w:bCs/>
          <w:sz w:val="28"/>
          <w:szCs w:val="28"/>
        </w:rPr>
        <w:t xml:space="preserve">Красненского района </w:t>
      </w:r>
      <w:r>
        <w:rPr>
          <w:bCs/>
          <w:sz w:val="28"/>
          <w:szCs w:val="28"/>
        </w:rPr>
        <w:t>(приложение 3).</w:t>
      </w:r>
    </w:p>
    <w:p w:rsidR="00116D2A" w:rsidRPr="004D7F7C" w:rsidRDefault="004544FB" w:rsidP="004D7F7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44FB">
        <w:rPr>
          <w:sz w:val="28"/>
          <w:szCs w:val="28"/>
        </w:rPr>
        <w:t>5</w:t>
      </w:r>
      <w:r w:rsidR="00116D2A">
        <w:rPr>
          <w:sz w:val="28"/>
          <w:szCs w:val="28"/>
        </w:rPr>
        <w:t xml:space="preserve">. </w:t>
      </w:r>
      <w:r w:rsidR="0035093D">
        <w:rPr>
          <w:sz w:val="28"/>
          <w:szCs w:val="28"/>
        </w:rPr>
        <w:t>Главе Горкинского сельского поселения (Куликова Т.А.)</w:t>
      </w:r>
      <w:r w:rsidR="00116D2A">
        <w:rPr>
          <w:sz w:val="28"/>
          <w:szCs w:val="28"/>
        </w:rPr>
        <w:t xml:space="preserve"> </w:t>
      </w:r>
      <w:r w:rsidR="0035093D">
        <w:rPr>
          <w:sz w:val="28"/>
          <w:szCs w:val="28"/>
        </w:rPr>
        <w:t>обнародовать</w:t>
      </w:r>
      <w:r w:rsidR="00116D2A">
        <w:rPr>
          <w:sz w:val="28"/>
          <w:szCs w:val="28"/>
        </w:rPr>
        <w:t xml:space="preserve"> настоящее решение в </w:t>
      </w:r>
      <w:r w:rsidR="0035093D">
        <w:rPr>
          <w:sz w:val="28"/>
          <w:szCs w:val="28"/>
        </w:rPr>
        <w:t xml:space="preserve">общедоступных местах: </w:t>
      </w:r>
      <w:proofErr w:type="spellStart"/>
      <w:r w:rsidR="0035093D">
        <w:rPr>
          <w:sz w:val="28"/>
          <w:szCs w:val="28"/>
        </w:rPr>
        <w:t>Горкинском</w:t>
      </w:r>
      <w:proofErr w:type="spellEnd"/>
      <w:r w:rsidR="0035093D">
        <w:rPr>
          <w:sz w:val="28"/>
          <w:szCs w:val="28"/>
        </w:rPr>
        <w:t xml:space="preserve"> </w:t>
      </w:r>
      <w:proofErr w:type="gramStart"/>
      <w:r w:rsidR="0035093D">
        <w:rPr>
          <w:sz w:val="28"/>
          <w:szCs w:val="28"/>
        </w:rPr>
        <w:t>Доме</w:t>
      </w:r>
      <w:proofErr w:type="gramEnd"/>
      <w:r w:rsidR="0035093D">
        <w:rPr>
          <w:sz w:val="28"/>
          <w:szCs w:val="28"/>
        </w:rPr>
        <w:t xml:space="preserve"> культуры, </w:t>
      </w:r>
      <w:proofErr w:type="spellStart"/>
      <w:r w:rsidR="0035093D">
        <w:rPr>
          <w:sz w:val="28"/>
          <w:szCs w:val="28"/>
        </w:rPr>
        <w:t>Горкинской</w:t>
      </w:r>
      <w:proofErr w:type="spellEnd"/>
      <w:r w:rsidR="0035093D">
        <w:rPr>
          <w:sz w:val="28"/>
          <w:szCs w:val="28"/>
        </w:rPr>
        <w:t xml:space="preserve"> сельской библиотеке, Горской средней школе, Богословском сельском клубе </w:t>
      </w:r>
      <w:r w:rsidR="00116D2A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Горкинского сельского поселения</w:t>
      </w:r>
      <w:r w:rsidR="00116D2A">
        <w:rPr>
          <w:sz w:val="28"/>
          <w:szCs w:val="28"/>
        </w:rPr>
        <w:t xml:space="preserve"> </w:t>
      </w:r>
      <w:r w:rsidR="00116D2A">
        <w:rPr>
          <w:color w:val="000000"/>
          <w:sz w:val="28"/>
          <w:szCs w:val="28"/>
        </w:rPr>
        <w:t xml:space="preserve">по адресу: </w:t>
      </w:r>
      <w:proofErr w:type="spellStart"/>
      <w:r>
        <w:rPr>
          <w:color w:val="000000"/>
          <w:sz w:val="28"/>
          <w:szCs w:val="28"/>
          <w:lang w:val="en-US"/>
        </w:rPr>
        <w:t>gorkinskoe</w:t>
      </w:r>
      <w:proofErr w:type="spellEnd"/>
      <w:r w:rsidR="004D7F7C">
        <w:rPr>
          <w:color w:val="000000"/>
          <w:sz w:val="28"/>
          <w:szCs w:val="28"/>
        </w:rPr>
        <w:t>-r31.gosweb.gosuslugi.ru</w:t>
      </w:r>
    </w:p>
    <w:p w:rsidR="00116D2A" w:rsidRDefault="004544FB" w:rsidP="00116D2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544FB">
        <w:rPr>
          <w:sz w:val="28"/>
          <w:szCs w:val="28"/>
        </w:rPr>
        <w:t>6</w:t>
      </w:r>
      <w:r w:rsidR="004D7F7C">
        <w:rPr>
          <w:sz w:val="28"/>
          <w:szCs w:val="28"/>
        </w:rPr>
        <w:t xml:space="preserve">. </w:t>
      </w:r>
      <w:r w:rsidR="00116D2A">
        <w:rPr>
          <w:sz w:val="28"/>
          <w:szCs w:val="28"/>
        </w:rPr>
        <w:t>Настоящее решение вступает в силу с</w:t>
      </w:r>
      <w:r w:rsidRPr="004544FB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его обнародования</w:t>
      </w:r>
      <w:r w:rsidR="00116D2A">
        <w:rPr>
          <w:sz w:val="28"/>
          <w:szCs w:val="28"/>
        </w:rPr>
        <w:t>.</w:t>
      </w:r>
    </w:p>
    <w:p w:rsidR="00116D2A" w:rsidRDefault="004544FB" w:rsidP="004544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116D2A">
        <w:rPr>
          <w:sz w:val="28"/>
          <w:szCs w:val="28"/>
        </w:rPr>
        <w:t xml:space="preserve">. </w:t>
      </w:r>
      <w:proofErr w:type="gramStart"/>
      <w:r w:rsidR="00116D2A">
        <w:rPr>
          <w:sz w:val="28"/>
          <w:szCs w:val="28"/>
        </w:rPr>
        <w:t>Контроль за</w:t>
      </w:r>
      <w:proofErr w:type="gramEnd"/>
      <w:r w:rsidR="00116D2A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земского собрания Горкинского сельского поселения</w:t>
      </w:r>
      <w:r w:rsidR="00116D2A">
        <w:rPr>
          <w:sz w:val="28"/>
          <w:szCs w:val="28"/>
        </w:rPr>
        <w:t xml:space="preserve"> </w:t>
      </w:r>
      <w:r w:rsidR="00116D2A">
        <w:rPr>
          <w:bCs/>
          <w:sz w:val="28"/>
          <w:szCs w:val="28"/>
        </w:rPr>
        <w:t xml:space="preserve">по  </w:t>
      </w:r>
      <w:r>
        <w:rPr>
          <w:bCs/>
          <w:sz w:val="28"/>
          <w:szCs w:val="28"/>
        </w:rPr>
        <w:t>вопросам местного самоуправления и нормативно-правовой деятельности (</w:t>
      </w:r>
      <w:proofErr w:type="spellStart"/>
      <w:r>
        <w:rPr>
          <w:bCs/>
          <w:sz w:val="28"/>
          <w:szCs w:val="28"/>
        </w:rPr>
        <w:t>Токорев</w:t>
      </w:r>
      <w:proofErr w:type="spellEnd"/>
      <w:r>
        <w:rPr>
          <w:bCs/>
          <w:sz w:val="28"/>
          <w:szCs w:val="28"/>
        </w:rPr>
        <w:t xml:space="preserve"> И.Д.).</w:t>
      </w:r>
    </w:p>
    <w:p w:rsidR="004544FB" w:rsidRDefault="004544FB" w:rsidP="004544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544FB" w:rsidRDefault="004544FB" w:rsidP="004544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16D2A" w:rsidRDefault="00116D2A" w:rsidP="00116D2A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1985"/>
        <w:gridCol w:w="2268"/>
      </w:tblGrid>
      <w:tr w:rsidR="00116D2A" w:rsidTr="004544FB">
        <w:tc>
          <w:tcPr>
            <w:tcW w:w="5211" w:type="dxa"/>
            <w:hideMark/>
          </w:tcPr>
          <w:p w:rsidR="00116D2A" w:rsidRDefault="00116D2A" w:rsidP="004544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4544FB">
              <w:rPr>
                <w:b/>
                <w:bCs/>
                <w:sz w:val="28"/>
                <w:szCs w:val="28"/>
              </w:rPr>
              <w:t>Глава Горкинского</w:t>
            </w:r>
          </w:p>
          <w:p w:rsidR="004544FB" w:rsidRDefault="004544FB" w:rsidP="004544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сельского поселения</w:t>
            </w:r>
          </w:p>
        </w:tc>
        <w:tc>
          <w:tcPr>
            <w:tcW w:w="1985" w:type="dxa"/>
          </w:tcPr>
          <w:p w:rsidR="00116D2A" w:rsidRDefault="00116D2A">
            <w:pPr>
              <w:autoSpaceDE w:val="0"/>
              <w:autoSpaceDN w:val="0"/>
              <w:ind w:left="5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D2A" w:rsidRDefault="00116D2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116D2A" w:rsidRDefault="004544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Т.А. Куликова</w:t>
            </w:r>
          </w:p>
          <w:p w:rsidR="00116D2A" w:rsidRDefault="00116D2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16D2A" w:rsidRDefault="00116D2A" w:rsidP="00116D2A">
      <w:pPr>
        <w:ind w:left="5040"/>
        <w:rPr>
          <w:b/>
          <w:caps/>
          <w:sz w:val="28"/>
          <w:szCs w:val="28"/>
        </w:rPr>
      </w:pPr>
    </w:p>
    <w:p w:rsidR="00116D2A" w:rsidRDefault="00116D2A" w:rsidP="00116D2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16D2A" w:rsidRDefault="00116D2A" w:rsidP="00116D2A">
      <w:pPr>
        <w:ind w:left="50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>
        <w:rPr>
          <w:caps/>
          <w:sz w:val="28"/>
          <w:szCs w:val="28"/>
        </w:rPr>
        <w:t xml:space="preserve"> 1</w:t>
      </w:r>
    </w:p>
    <w:p w:rsidR="00116D2A" w:rsidRDefault="00116D2A" w:rsidP="00116D2A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4544FB">
        <w:rPr>
          <w:sz w:val="28"/>
          <w:szCs w:val="28"/>
        </w:rPr>
        <w:t>земского собрания Горкинского сельского поселения</w:t>
      </w:r>
    </w:p>
    <w:p w:rsidR="00116D2A" w:rsidRDefault="004D7F7C" w:rsidP="00D57BC6">
      <w:pPr>
        <w:ind w:left="50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«</w:t>
      </w:r>
      <w:r w:rsidR="00D57BC6">
        <w:rPr>
          <w:sz w:val="28"/>
          <w:szCs w:val="28"/>
        </w:rPr>
        <w:t>30</w:t>
      </w:r>
      <w:r w:rsidR="0012342D">
        <w:rPr>
          <w:sz w:val="28"/>
          <w:szCs w:val="28"/>
        </w:rPr>
        <w:t xml:space="preserve">» </w:t>
      </w:r>
      <w:r w:rsidR="00D57BC6">
        <w:rPr>
          <w:sz w:val="28"/>
          <w:szCs w:val="28"/>
        </w:rPr>
        <w:t>мая</w:t>
      </w:r>
      <w:r w:rsidR="004544FB">
        <w:rPr>
          <w:sz w:val="28"/>
          <w:szCs w:val="28"/>
        </w:rPr>
        <w:t xml:space="preserve"> </w:t>
      </w:r>
      <w:r w:rsidR="0012342D">
        <w:rPr>
          <w:sz w:val="28"/>
          <w:szCs w:val="28"/>
        </w:rPr>
        <w:t xml:space="preserve"> 20</w:t>
      </w:r>
      <w:r w:rsidR="00D57BC6">
        <w:rPr>
          <w:sz w:val="28"/>
          <w:szCs w:val="28"/>
        </w:rPr>
        <w:t xml:space="preserve">24 </w:t>
      </w:r>
      <w:r w:rsidR="00116D2A">
        <w:rPr>
          <w:sz w:val="28"/>
          <w:szCs w:val="28"/>
        </w:rPr>
        <w:t xml:space="preserve">года  № </w:t>
      </w:r>
      <w:r w:rsidR="00D57BC6">
        <w:rPr>
          <w:sz w:val="28"/>
          <w:szCs w:val="28"/>
        </w:rPr>
        <w:t>46</w:t>
      </w:r>
    </w:p>
    <w:p w:rsidR="00116D2A" w:rsidRDefault="00116D2A" w:rsidP="00116D2A">
      <w:pPr>
        <w:jc w:val="right"/>
        <w:rPr>
          <w:sz w:val="28"/>
          <w:szCs w:val="28"/>
        </w:rPr>
      </w:pPr>
    </w:p>
    <w:p w:rsidR="00116D2A" w:rsidRDefault="00116D2A" w:rsidP="00116D2A">
      <w:pPr>
        <w:jc w:val="right"/>
        <w:rPr>
          <w:b/>
          <w:sz w:val="28"/>
          <w:szCs w:val="28"/>
        </w:rPr>
      </w:pPr>
    </w:p>
    <w:p w:rsidR="00116D2A" w:rsidRDefault="00116D2A" w:rsidP="00116D2A">
      <w:pPr>
        <w:jc w:val="right"/>
        <w:rPr>
          <w:b/>
          <w:sz w:val="28"/>
          <w:szCs w:val="28"/>
        </w:rPr>
      </w:pPr>
    </w:p>
    <w:p w:rsidR="004F0F1E" w:rsidRPr="004F0F1E" w:rsidRDefault="00116D2A" w:rsidP="004F0F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Соглашение № __/__/__</w:t>
      </w:r>
      <w:r>
        <w:rPr>
          <w:b/>
          <w:caps/>
          <w:sz w:val="28"/>
          <w:szCs w:val="28"/>
        </w:rPr>
        <w:br/>
      </w:r>
      <w:r>
        <w:rPr>
          <w:b/>
          <w:sz w:val="28"/>
          <w:szCs w:val="28"/>
        </w:rPr>
        <w:t xml:space="preserve">между администрацией Красненского района и ____________________ сельским поселением муниципального района «Красненский район» Белгородской области по  передаче на осуществление части полномочий </w:t>
      </w:r>
      <w:r w:rsidR="004F0F1E" w:rsidRPr="004F0F1E">
        <w:rPr>
          <w:b/>
          <w:sz w:val="28"/>
          <w:szCs w:val="28"/>
        </w:rPr>
        <w:t xml:space="preserve">по координации границ территориальных зон сельских поселений </w:t>
      </w:r>
    </w:p>
    <w:p w:rsidR="00116D2A" w:rsidRDefault="004F0F1E" w:rsidP="004F0F1E">
      <w:pPr>
        <w:jc w:val="center"/>
        <w:rPr>
          <w:b/>
          <w:sz w:val="28"/>
          <w:szCs w:val="28"/>
        </w:rPr>
      </w:pPr>
      <w:r w:rsidRPr="004F0F1E">
        <w:rPr>
          <w:b/>
          <w:sz w:val="28"/>
          <w:szCs w:val="28"/>
        </w:rPr>
        <w:t>Красненского района</w:t>
      </w:r>
    </w:p>
    <w:p w:rsidR="00116D2A" w:rsidRDefault="00116D2A" w:rsidP="00116D2A">
      <w:pPr>
        <w:jc w:val="center"/>
        <w:rPr>
          <w:b/>
          <w:sz w:val="28"/>
          <w:szCs w:val="28"/>
        </w:rPr>
      </w:pPr>
    </w:p>
    <w:p w:rsidR="00116D2A" w:rsidRDefault="00116D2A" w:rsidP="0011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44FB">
        <w:rPr>
          <w:sz w:val="28"/>
          <w:szCs w:val="28"/>
        </w:rPr>
        <w:t xml:space="preserve">с. </w:t>
      </w:r>
      <w:proofErr w:type="gramStart"/>
      <w:r w:rsidRPr="004544FB">
        <w:rPr>
          <w:sz w:val="28"/>
          <w:szCs w:val="28"/>
        </w:rPr>
        <w:t>Красное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7F7C">
        <w:rPr>
          <w:b/>
          <w:sz w:val="28"/>
          <w:szCs w:val="28"/>
        </w:rPr>
        <w:tab/>
      </w:r>
      <w:r w:rsidR="004D7F7C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«__»_________ 20__г.</w:t>
      </w:r>
    </w:p>
    <w:p w:rsidR="00116D2A" w:rsidRDefault="00116D2A" w:rsidP="00116D2A">
      <w:pPr>
        <w:rPr>
          <w:b/>
          <w:sz w:val="28"/>
          <w:szCs w:val="28"/>
        </w:rPr>
      </w:pPr>
    </w:p>
    <w:p w:rsidR="00116D2A" w:rsidRDefault="00116D2A" w:rsidP="00116D2A">
      <w:pPr>
        <w:rPr>
          <w:b/>
          <w:sz w:val="28"/>
          <w:szCs w:val="28"/>
        </w:rPr>
      </w:pPr>
    </w:p>
    <w:p w:rsidR="00116D2A" w:rsidRDefault="00116D2A" w:rsidP="00D561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Администрация Красненского района, именуемая в дальнейшем «Администрация района», в лице главы администрации Красненского  района  __________________________, действующего на основании Устава муниципального района «Красненский район» Белгородской области, с одной стороны,</w:t>
      </w:r>
      <w:r w:rsidR="00D561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___________________  сельское поселение муниципального района «Красненский район» Белгородской области, именуемое в дальнейшем «Поселение», в лице главы сельского поселения муниципального района «Красненский  район» Белгородской области  ____________, действующего (ей) на основании Устава   ___________________ сельского поселения муниципального района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rFonts w:eastAsia="Calibri"/>
          <w:sz w:val="28"/>
          <w:szCs w:val="28"/>
          <w:lang w:eastAsia="en-US"/>
        </w:rPr>
        <w:t>Красненский район» Белгородской области, с другой стороны, в дальнейшем именуемые «Стороны»,</w:t>
      </w:r>
      <w:r w:rsidR="00373C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8" w:history="1">
        <w:r w:rsidRPr="004D7F7C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статьёй 15</w:t>
        </w:r>
      </w:hyperlink>
      <w:r w:rsidRPr="004D7F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«Красненский район» Белгородской области, Уставом ___________________</w:t>
      </w:r>
      <w:r w:rsidR="004D7F7C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района, решением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совета Красненского района от «___» _________ 20__года № ___,  решением земского собрания __________ сельского </w:t>
      </w:r>
      <w:r w:rsidR="00373C8F">
        <w:rPr>
          <w:rFonts w:eastAsia="Calibri"/>
          <w:sz w:val="28"/>
          <w:szCs w:val="28"/>
          <w:lang w:eastAsia="en-US"/>
        </w:rPr>
        <w:t>поселения от «__» __________ 20</w:t>
      </w:r>
      <w:r>
        <w:rPr>
          <w:rFonts w:eastAsia="Calibri"/>
          <w:sz w:val="28"/>
          <w:szCs w:val="28"/>
          <w:lang w:eastAsia="en-US"/>
        </w:rPr>
        <w:t>__ года № ___, заключили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настоящее Соглашение (далее – «Соглашение») о нижеследующем:</w:t>
      </w: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3C8F" w:rsidRDefault="00373C8F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16D2A" w:rsidRDefault="00116D2A" w:rsidP="00116D2A">
      <w:pPr>
        <w:ind w:left="113"/>
        <w:jc w:val="center"/>
        <w:rPr>
          <w:b/>
          <w:bCs/>
          <w:sz w:val="28"/>
          <w:szCs w:val="28"/>
        </w:rPr>
      </w:pPr>
    </w:p>
    <w:p w:rsidR="00116D2A" w:rsidRDefault="00116D2A" w:rsidP="00116D2A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1.Общие положения</w:t>
      </w:r>
    </w:p>
    <w:p w:rsidR="00116D2A" w:rsidRPr="0077141B" w:rsidRDefault="0077141B" w:rsidP="004D7F7C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116D2A">
        <w:rPr>
          <w:sz w:val="28"/>
          <w:szCs w:val="28"/>
        </w:rPr>
        <w:t xml:space="preserve">Администрация </w:t>
      </w:r>
      <w:r w:rsidR="00116D2A">
        <w:rPr>
          <w:bCs/>
          <w:sz w:val="28"/>
          <w:szCs w:val="28"/>
        </w:rPr>
        <w:t xml:space="preserve">района </w:t>
      </w:r>
      <w:r w:rsidR="00116D2A">
        <w:rPr>
          <w:sz w:val="28"/>
          <w:szCs w:val="28"/>
        </w:rPr>
        <w:t xml:space="preserve">передает, а Поселение принимает к осуществлению часть полномочий </w:t>
      </w:r>
      <w:r w:rsidRPr="0077141B">
        <w:t xml:space="preserve"> </w:t>
      </w:r>
      <w:r w:rsidRPr="0077141B">
        <w:rPr>
          <w:bCs/>
          <w:sz w:val="28"/>
          <w:szCs w:val="28"/>
        </w:rPr>
        <w:t xml:space="preserve">по координации границ территориальных зон </w:t>
      </w:r>
      <w:r w:rsidR="00A95F01">
        <w:rPr>
          <w:bCs/>
          <w:sz w:val="28"/>
          <w:szCs w:val="28"/>
        </w:rPr>
        <w:t xml:space="preserve">___________ </w:t>
      </w:r>
      <w:r w:rsidRPr="0077141B">
        <w:rPr>
          <w:bCs/>
          <w:sz w:val="28"/>
          <w:szCs w:val="28"/>
        </w:rPr>
        <w:t>сельск</w:t>
      </w:r>
      <w:r w:rsidR="00A95F01">
        <w:rPr>
          <w:bCs/>
          <w:sz w:val="28"/>
          <w:szCs w:val="28"/>
        </w:rPr>
        <w:t>ого</w:t>
      </w:r>
      <w:r w:rsidRPr="0077141B">
        <w:rPr>
          <w:bCs/>
          <w:sz w:val="28"/>
          <w:szCs w:val="28"/>
        </w:rPr>
        <w:t xml:space="preserve"> поселени</w:t>
      </w:r>
      <w:r w:rsidR="00A95F01">
        <w:rPr>
          <w:bCs/>
          <w:sz w:val="28"/>
          <w:szCs w:val="28"/>
        </w:rPr>
        <w:t>я</w:t>
      </w:r>
      <w:r w:rsidRPr="0077141B">
        <w:rPr>
          <w:bCs/>
          <w:sz w:val="28"/>
          <w:szCs w:val="28"/>
        </w:rPr>
        <w:t xml:space="preserve"> Красненского района</w:t>
      </w:r>
      <w:r w:rsidR="00116D2A" w:rsidRPr="0077141B">
        <w:rPr>
          <w:bCs/>
          <w:sz w:val="28"/>
          <w:szCs w:val="28"/>
        </w:rPr>
        <w:t xml:space="preserve">, указанных </w:t>
      </w:r>
      <w:r w:rsidR="00116D2A" w:rsidRPr="0077141B">
        <w:rPr>
          <w:sz w:val="28"/>
          <w:szCs w:val="28"/>
        </w:rPr>
        <w:t>в пункте 2.1 настоящего Соглашения.</w:t>
      </w:r>
    </w:p>
    <w:p w:rsidR="00116D2A" w:rsidRDefault="0077141B" w:rsidP="004D7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16D2A">
        <w:rPr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возможности эффективного их</w:t>
      </w:r>
      <w:r w:rsidR="004D7F7C">
        <w:rPr>
          <w:sz w:val="28"/>
          <w:szCs w:val="28"/>
        </w:rPr>
        <w:t xml:space="preserve"> </w:t>
      </w:r>
      <w:r w:rsidR="00116D2A">
        <w:rPr>
          <w:sz w:val="28"/>
          <w:szCs w:val="28"/>
        </w:rPr>
        <w:t>осуществления органами местного самоуправления сельского поселения.</w:t>
      </w:r>
    </w:p>
    <w:p w:rsidR="00116D2A" w:rsidRDefault="0077141B" w:rsidP="004D7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5F01">
        <w:rPr>
          <w:sz w:val="28"/>
          <w:szCs w:val="28"/>
        </w:rPr>
        <w:t xml:space="preserve"> </w:t>
      </w:r>
      <w:r w:rsidR="00116D2A">
        <w:rPr>
          <w:sz w:val="28"/>
          <w:szCs w:val="28"/>
        </w:rPr>
        <w:t xml:space="preserve">Для осуществления полномочий Администрация района из бюджета </w:t>
      </w:r>
      <w:r w:rsidR="00116D2A">
        <w:rPr>
          <w:bCs/>
          <w:sz w:val="28"/>
          <w:szCs w:val="28"/>
        </w:rPr>
        <w:t xml:space="preserve">муниципального района «Красненский район» Белгородской области </w:t>
      </w:r>
      <w:r w:rsidR="00116D2A">
        <w:rPr>
          <w:sz w:val="28"/>
          <w:szCs w:val="28"/>
        </w:rPr>
        <w:t>предоставляет бюджету ___________________ сельского поселения межбюджетные трансферты, определяемые в соответствии с пунктом 3.1 настоящего Соглашения.</w:t>
      </w:r>
    </w:p>
    <w:p w:rsidR="00116D2A" w:rsidRDefault="00116D2A" w:rsidP="00116D2A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116D2A" w:rsidRDefault="00116D2A" w:rsidP="00116D2A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116D2A" w:rsidRDefault="00116D2A" w:rsidP="00116D2A"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полномочий, подлежащих передаче</w:t>
      </w:r>
    </w:p>
    <w:p w:rsidR="00116D2A" w:rsidRDefault="00116D2A" w:rsidP="00116D2A">
      <w:pPr>
        <w:ind w:left="34"/>
        <w:jc w:val="center"/>
        <w:rPr>
          <w:b/>
          <w:bCs/>
          <w:sz w:val="28"/>
          <w:szCs w:val="28"/>
        </w:rPr>
      </w:pPr>
    </w:p>
    <w:p w:rsidR="00116D2A" w:rsidRDefault="00116D2A" w:rsidP="0015535B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Администрация района передает, а Поселение принимает осуществление части полномочий </w:t>
      </w:r>
      <w:r>
        <w:rPr>
          <w:bCs/>
          <w:sz w:val="28"/>
          <w:szCs w:val="28"/>
        </w:rPr>
        <w:t xml:space="preserve">муниципального района «Красненский район» Белгородской области </w:t>
      </w:r>
      <w:r w:rsidR="0015535B" w:rsidRPr="0015535B">
        <w:rPr>
          <w:bCs/>
          <w:sz w:val="28"/>
          <w:szCs w:val="28"/>
        </w:rPr>
        <w:t>по координации границ территор</w:t>
      </w:r>
      <w:r w:rsidR="0015535B">
        <w:rPr>
          <w:bCs/>
          <w:sz w:val="28"/>
          <w:szCs w:val="28"/>
        </w:rPr>
        <w:t>иальных зон</w:t>
      </w:r>
      <w:r w:rsidR="00A95F01">
        <w:rPr>
          <w:bCs/>
          <w:sz w:val="28"/>
          <w:szCs w:val="28"/>
        </w:rPr>
        <w:t xml:space="preserve">_______________ </w:t>
      </w:r>
      <w:r w:rsidR="0015535B">
        <w:rPr>
          <w:bCs/>
          <w:sz w:val="28"/>
          <w:szCs w:val="28"/>
        </w:rPr>
        <w:t xml:space="preserve"> сельск</w:t>
      </w:r>
      <w:r w:rsidR="00A95F01">
        <w:rPr>
          <w:bCs/>
          <w:sz w:val="28"/>
          <w:szCs w:val="28"/>
        </w:rPr>
        <w:t>ого</w:t>
      </w:r>
      <w:r w:rsidR="0015535B">
        <w:rPr>
          <w:bCs/>
          <w:sz w:val="28"/>
          <w:szCs w:val="28"/>
        </w:rPr>
        <w:t xml:space="preserve"> поселени</w:t>
      </w:r>
      <w:r w:rsidR="00A95F01">
        <w:rPr>
          <w:bCs/>
          <w:sz w:val="28"/>
          <w:szCs w:val="28"/>
        </w:rPr>
        <w:t>я</w:t>
      </w:r>
      <w:r w:rsidR="0015535B">
        <w:rPr>
          <w:bCs/>
          <w:sz w:val="28"/>
          <w:szCs w:val="28"/>
        </w:rPr>
        <w:t xml:space="preserve"> </w:t>
      </w:r>
      <w:r w:rsidR="0015535B" w:rsidRPr="0015535B">
        <w:rPr>
          <w:bCs/>
          <w:sz w:val="28"/>
          <w:szCs w:val="28"/>
        </w:rPr>
        <w:t>Красненского района</w:t>
      </w:r>
      <w:r w:rsidR="0015535B">
        <w:rPr>
          <w:bCs/>
          <w:sz w:val="28"/>
          <w:szCs w:val="28"/>
        </w:rPr>
        <w:t>.</w:t>
      </w: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Поселение  возлагаются</w:t>
      </w:r>
      <w:r>
        <w:rPr>
          <w:rFonts w:eastAsia="Calibri"/>
          <w:sz w:val="28"/>
          <w:szCs w:val="28"/>
          <w:lang w:eastAsia="en-US"/>
        </w:rPr>
        <w:t xml:space="preserve"> следующие  функции, осуществляемые при реализации полномочия</w:t>
      </w:r>
      <w:r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405CE9" w:rsidRDefault="00405CE9" w:rsidP="00405CE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review"/>
      <w:bookmarkEnd w:id="1"/>
      <w:r>
        <w:rPr>
          <w:rFonts w:eastAsia="Calibri"/>
          <w:bCs/>
          <w:sz w:val="28"/>
          <w:szCs w:val="28"/>
          <w:lang w:eastAsia="en-US"/>
        </w:rPr>
        <w:t>2.1.1. Корректировка карт градостроительного зонирования в части отнесения земельных участков к одной территориальной зоне.</w:t>
      </w:r>
    </w:p>
    <w:p w:rsidR="00405CE9" w:rsidRDefault="00405CE9" w:rsidP="00405CE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2.1.2. Корректировка текстовой части ПЗЗ в части соответствия классификатору видов разрешенного использования земельных участков.</w:t>
      </w:r>
    </w:p>
    <w:p w:rsidR="00405CE9" w:rsidRDefault="00405CE9" w:rsidP="00405CE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2.1.3. Приведение к единому наименованию видов территориальных зон, указанных на картах градостроительного зонирования, и в текстовых материалах ПЗЗ.</w:t>
      </w:r>
    </w:p>
    <w:p w:rsidR="00405CE9" w:rsidRDefault="00405CE9" w:rsidP="00405CE9">
      <w:pPr>
        <w:spacing w:line="255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Организация и проведение работ по списанию (координированию</w:t>
      </w:r>
      <w:r w:rsidR="00AD3CB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границ территориальных зон, установленных в правилах землепользования и застройки (ПЗЗ) сельского поселения.</w:t>
      </w:r>
    </w:p>
    <w:p w:rsidR="00405CE9" w:rsidRDefault="00405CE9" w:rsidP="004D7F7C">
      <w:pPr>
        <w:spacing w:line="255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Формирование  пакета документов для внесения в единый государственный реестр недвижимости (ЕГРН) сведений о границах территориальных зон и направление их в орган регистрации.</w:t>
      </w:r>
    </w:p>
    <w:p w:rsidR="00116D2A" w:rsidRDefault="00116D2A" w:rsidP="004D7F7C">
      <w:pPr>
        <w:widowControl w:val="0"/>
        <w:tabs>
          <w:tab w:val="left" w:pos="709"/>
        </w:tabs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 Организация исполнения полномочий  Поселением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 «Красненский район».  </w:t>
      </w:r>
    </w:p>
    <w:p w:rsidR="00373C8F" w:rsidRDefault="00373C8F" w:rsidP="00116D2A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</w:p>
    <w:p w:rsidR="00116D2A" w:rsidRDefault="00116D2A" w:rsidP="00116D2A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116D2A" w:rsidRDefault="00116D2A" w:rsidP="00116D2A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373C8F" w:rsidRDefault="00373C8F" w:rsidP="00116D2A">
      <w:pPr>
        <w:jc w:val="center"/>
        <w:rPr>
          <w:b/>
          <w:bCs/>
          <w:sz w:val="28"/>
          <w:szCs w:val="28"/>
        </w:rPr>
      </w:pPr>
    </w:p>
    <w:p w:rsidR="00116D2A" w:rsidRDefault="00116D2A" w:rsidP="00116D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D7F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4D7F7C" w:rsidRDefault="004D7F7C" w:rsidP="00116D2A">
      <w:pPr>
        <w:jc w:val="center"/>
        <w:rPr>
          <w:b/>
          <w:bCs/>
          <w:sz w:val="28"/>
          <w:szCs w:val="28"/>
        </w:rPr>
      </w:pPr>
    </w:p>
    <w:p w:rsidR="00116D2A" w:rsidRDefault="00116D2A" w:rsidP="00116D2A">
      <w:pPr>
        <w:numPr>
          <w:ilvl w:val="1"/>
          <w:numId w:val="2"/>
        </w:numPr>
        <w:tabs>
          <w:tab w:val="num" w:pos="1080"/>
          <w:tab w:val="left" w:pos="1276"/>
        </w:tabs>
        <w:ind w:left="0" w:right="1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передаваемой  по настоящему Соглашению части полномочий, осуществляется в соответствии с порядком определения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муниципального района «Красненский район» Белгородской области бюджету Поселения на осуществление передаваемой части полномочий, утвержденным Муниципальным советом Красненского района (далее – межбюджетные трансферты).</w:t>
      </w:r>
    </w:p>
    <w:p w:rsidR="00116D2A" w:rsidRDefault="00116D2A" w:rsidP="00116D2A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116D2A" w:rsidRDefault="00116D2A" w:rsidP="00116D2A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для осуществления части полномо</w:t>
      </w:r>
      <w:r w:rsidR="0015535B">
        <w:rPr>
          <w:sz w:val="28"/>
          <w:szCs w:val="28"/>
        </w:rPr>
        <w:t xml:space="preserve">чий устанавливается  в сумме  </w:t>
      </w:r>
      <w:r w:rsidR="00A95F01">
        <w:rPr>
          <w:sz w:val="28"/>
          <w:szCs w:val="28"/>
        </w:rPr>
        <w:t>_______</w:t>
      </w:r>
      <w:r>
        <w:rPr>
          <w:sz w:val="28"/>
          <w:szCs w:val="28"/>
        </w:rPr>
        <w:t xml:space="preserve"> тыс. руб.</w:t>
      </w:r>
    </w:p>
    <w:p w:rsidR="00116D2A" w:rsidRPr="004D7F7C" w:rsidRDefault="00116D2A" w:rsidP="00116D2A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муниципального района «Красненский район» Белгородской области.</w:t>
      </w:r>
    </w:p>
    <w:p w:rsidR="004D7F7C" w:rsidRDefault="004D7F7C" w:rsidP="00A95F01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16D2A" w:rsidRDefault="00116D2A" w:rsidP="00116D2A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 w:rsidR="004D7F7C" w:rsidRDefault="004D7F7C" w:rsidP="00116D2A">
      <w:pPr>
        <w:ind w:left="113"/>
        <w:jc w:val="center"/>
        <w:rPr>
          <w:b/>
          <w:bCs/>
          <w:sz w:val="28"/>
          <w:szCs w:val="28"/>
        </w:rPr>
      </w:pPr>
    </w:p>
    <w:p w:rsidR="00116D2A" w:rsidRDefault="00116D2A" w:rsidP="00116D2A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Перечисляет Поселению финансовые средства в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Поселению необходимую информа</w:t>
      </w:r>
      <w:r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  <w:rPr>
          <w:rFonts w:ascii="Arial CYR" w:hAnsi="Arial CYR" w:cs="Arial CYR"/>
        </w:rPr>
      </w:pPr>
      <w:r>
        <w:rPr>
          <w:spacing w:val="-4"/>
          <w:sz w:val="28"/>
          <w:szCs w:val="28"/>
        </w:rPr>
        <w:t xml:space="preserve"> Оказывает содействие Поселению в разрешении вопросов, связанных с осуществлением переданной части полномочий.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</w:pP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Поселением переданной части полномочий в соответствии с пунктом 2.1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Поселением письменные требования об устранении выявленных нарушений в 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 уведомления.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у Поселения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переданной части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 w:rsidR="00116D2A" w:rsidRDefault="00116D2A" w:rsidP="00116D2A">
      <w:pPr>
        <w:numPr>
          <w:ilvl w:val="0"/>
          <w:numId w:val="4"/>
        </w:numPr>
        <w:tabs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за неисполнение обязательств, предусмотренных настоящим Соглашением, уплачивает Поселению пени в размере 1/300 ставки рефинансирования Центрального Банка от суммы, предусмотренной пунктом 3.3 настоящего Соглашения.</w:t>
      </w:r>
    </w:p>
    <w:p w:rsidR="00116D2A" w:rsidRDefault="00116D2A" w:rsidP="00116D2A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Поселение:</w:t>
      </w:r>
    </w:p>
    <w:p w:rsidR="00116D2A" w:rsidRDefault="00116D2A" w:rsidP="00116D2A">
      <w:pPr>
        <w:numPr>
          <w:ilvl w:val="1"/>
          <w:numId w:val="3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переданную Администрацией района часть полномочий в соответствии с </w:t>
      </w:r>
      <w:r>
        <w:rPr>
          <w:spacing w:val="-1"/>
          <w:sz w:val="28"/>
          <w:szCs w:val="28"/>
        </w:rPr>
        <w:t xml:space="preserve">пунктом 2.1 настоящего Соглашения в пределах, выделенных на эти </w:t>
      </w:r>
      <w:r>
        <w:rPr>
          <w:sz w:val="28"/>
          <w:szCs w:val="28"/>
        </w:rPr>
        <w:t>цели финансовых средств.</w:t>
      </w:r>
    </w:p>
    <w:p w:rsidR="00116D2A" w:rsidRDefault="00116D2A" w:rsidP="00116D2A">
      <w:pPr>
        <w:numPr>
          <w:ilvl w:val="1"/>
          <w:numId w:val="3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>
        <w:rPr>
          <w:spacing w:val="-1"/>
          <w:sz w:val="28"/>
          <w:szCs w:val="28"/>
        </w:rPr>
        <w:t xml:space="preserve">явленных нарушений по </w:t>
      </w:r>
      <w:proofErr w:type="gramStart"/>
      <w:r>
        <w:rPr>
          <w:spacing w:val="-1"/>
          <w:sz w:val="28"/>
          <w:szCs w:val="28"/>
        </w:rPr>
        <w:t>реализации</w:t>
      </w:r>
      <w:proofErr w:type="gramEnd"/>
      <w:r>
        <w:rPr>
          <w:spacing w:val="-1"/>
          <w:sz w:val="28"/>
          <w:szCs w:val="28"/>
        </w:rPr>
        <w:t xml:space="preserve"> переданной Администрацией района</w:t>
      </w:r>
      <w:r>
        <w:rPr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116D2A" w:rsidRDefault="00116D2A" w:rsidP="00116D2A">
      <w:pPr>
        <w:numPr>
          <w:ilvl w:val="1"/>
          <w:numId w:val="3"/>
        </w:numPr>
        <w:tabs>
          <w:tab w:val="num" w:pos="1080"/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20 числа месяца, следующего за отчетным периодом, представляет Администрации района отчет об использовании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исполнения переданной по настоящему Соглашению части полномочий.</w:t>
      </w:r>
    </w:p>
    <w:p w:rsidR="00116D2A" w:rsidRDefault="00116D2A" w:rsidP="00116D2A">
      <w:pPr>
        <w:numPr>
          <w:ilvl w:val="1"/>
          <w:numId w:val="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Поселение сообщает об этом в письменной форме Администрации района. Администрация района </w:t>
      </w:r>
      <w:r>
        <w:rPr>
          <w:sz w:val="28"/>
          <w:szCs w:val="28"/>
        </w:rPr>
        <w:t>рассматривает такое сообщение в течение 15 дней со дня его поступления.</w:t>
      </w:r>
    </w:p>
    <w:p w:rsidR="00116D2A" w:rsidRDefault="00116D2A" w:rsidP="00116D2A">
      <w:pPr>
        <w:numPr>
          <w:ilvl w:val="1"/>
          <w:numId w:val="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Поселение за неисполнение обязательств, предусмотренных настоящим Соглашением, уплачивает Администрации района пени в размере 1/300 ставки рефинансирования Центрального Банка от суммы, предусмотренной пунктом 3.3 настоящего Соглашения.</w:t>
      </w:r>
    </w:p>
    <w:p w:rsidR="00116D2A" w:rsidRDefault="00116D2A" w:rsidP="00116D2A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116D2A" w:rsidRDefault="00116D2A" w:rsidP="00116D2A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116D2A" w:rsidRDefault="00116D2A" w:rsidP="00116D2A">
      <w:pPr>
        <w:ind w:left="470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 осуществления полномочий и основания прекращения</w:t>
      </w:r>
    </w:p>
    <w:p w:rsidR="00116D2A" w:rsidRDefault="00116D2A" w:rsidP="00116D2A">
      <w:pPr>
        <w:ind w:left="470" w:hanging="357"/>
        <w:jc w:val="center"/>
        <w:rPr>
          <w:b/>
          <w:bCs/>
          <w:sz w:val="28"/>
          <w:szCs w:val="28"/>
        </w:rPr>
      </w:pPr>
    </w:p>
    <w:p w:rsidR="00116D2A" w:rsidRDefault="00116D2A" w:rsidP="00116D2A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Соглашение действует с </w:t>
      </w:r>
      <w:r w:rsidR="001C4756">
        <w:rPr>
          <w:sz w:val="28"/>
          <w:szCs w:val="28"/>
        </w:rPr>
        <w:t xml:space="preserve">06 мая 2024 года </w:t>
      </w:r>
      <w:r w:rsidR="001C4756">
        <w:rPr>
          <w:sz w:val="28"/>
          <w:szCs w:val="28"/>
        </w:rPr>
        <w:br/>
        <w:t>по 20 декабря 2024</w:t>
      </w:r>
      <w:r>
        <w:rPr>
          <w:sz w:val="28"/>
          <w:szCs w:val="28"/>
        </w:rPr>
        <w:t xml:space="preserve"> года включительно.</w:t>
      </w:r>
    </w:p>
    <w:p w:rsidR="00116D2A" w:rsidRDefault="00116D2A" w:rsidP="00116D2A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Передаваемая по настоящему Соглашению часть полномочий осуществляется Поселением в период действия настоящего Соглашения, и прекращается вместе с прекращением срока действия настоящего Соглашения.</w:t>
      </w:r>
    </w:p>
    <w:p w:rsidR="00116D2A" w:rsidRDefault="00116D2A" w:rsidP="00116D2A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116D2A" w:rsidRDefault="00116D2A" w:rsidP="00116D2A">
      <w:pPr>
        <w:numPr>
          <w:ilvl w:val="2"/>
          <w:numId w:val="6"/>
        </w:numPr>
        <w:tabs>
          <w:tab w:val="num" w:pos="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116D2A" w:rsidRDefault="00116D2A" w:rsidP="00116D2A">
      <w:pPr>
        <w:numPr>
          <w:ilvl w:val="2"/>
          <w:numId w:val="6"/>
        </w:numPr>
        <w:tabs>
          <w:tab w:val="num" w:pos="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в случае:</w:t>
      </w:r>
    </w:p>
    <w:p w:rsidR="00116D2A" w:rsidRDefault="00116D2A" w:rsidP="00116D2A">
      <w:pPr>
        <w:tabs>
          <w:tab w:val="num" w:pos="20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116D2A" w:rsidRDefault="00116D2A" w:rsidP="00116D2A">
      <w:pPr>
        <w:tabs>
          <w:tab w:val="num" w:pos="20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16D2A" w:rsidRDefault="00116D2A" w:rsidP="00116D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по причине объективно сложившихся условий, в результате которых осуществление передаваемых по настоящему Соглашению полномочий </w:t>
      </w:r>
      <w:r>
        <w:rPr>
          <w:rFonts w:eastAsia="Calibri"/>
          <w:sz w:val="28"/>
          <w:szCs w:val="28"/>
          <w:lang w:eastAsia="en-US"/>
        </w:rPr>
        <w:lastRenderedPageBreak/>
        <w:t>становится невозможным либо крайне обременительным для одной или для обеих Сторон.</w:t>
      </w:r>
    </w:p>
    <w:p w:rsidR="00116D2A" w:rsidRDefault="00116D2A" w:rsidP="00116D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На основании решения суда.</w:t>
      </w:r>
    </w:p>
    <w:p w:rsidR="00116D2A" w:rsidRDefault="00116D2A" w:rsidP="00116D2A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116D2A" w:rsidRDefault="00116D2A" w:rsidP="00116D2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 Поселение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116D2A" w:rsidRDefault="00116D2A" w:rsidP="00116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со дня подписания Соглашения о расторжении или получения письменного уведомления о расторжении Соглашения.</w:t>
      </w:r>
    </w:p>
    <w:p w:rsidR="00116D2A" w:rsidRDefault="00116D2A" w:rsidP="00116D2A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116D2A" w:rsidRPr="004D7F7C" w:rsidRDefault="00116D2A" w:rsidP="004D7F7C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D7F7C">
        <w:rPr>
          <w:b/>
          <w:sz w:val="28"/>
          <w:szCs w:val="28"/>
        </w:rPr>
        <w:t>Заключительные положения</w:t>
      </w:r>
    </w:p>
    <w:p w:rsidR="004D7F7C" w:rsidRPr="004D7F7C" w:rsidRDefault="004D7F7C" w:rsidP="004D7F7C">
      <w:pPr>
        <w:pStyle w:val="a8"/>
        <w:ind w:left="450"/>
        <w:rPr>
          <w:b/>
          <w:sz w:val="28"/>
          <w:szCs w:val="28"/>
        </w:rPr>
      </w:pP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 Все уведомления, заявления и сообщения направляются Сторонами в письменной форме.</w:t>
      </w: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16D2A" w:rsidRDefault="00116D2A" w:rsidP="00116D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16D2A" w:rsidRDefault="00116D2A" w:rsidP="001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Реквизиты и подписи сторон.</w:t>
      </w:r>
    </w:p>
    <w:p w:rsidR="00116D2A" w:rsidRDefault="00116D2A" w:rsidP="00116D2A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116D2A" w:rsidTr="00116D2A">
        <w:tc>
          <w:tcPr>
            <w:tcW w:w="4608" w:type="dxa"/>
            <w:hideMark/>
          </w:tcPr>
          <w:p w:rsidR="00116D2A" w:rsidRDefault="00116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br/>
              <w:t>Красненского  района</w:t>
            </w:r>
          </w:p>
          <w:p w:rsidR="00116D2A" w:rsidRDefault="00116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 </w:t>
            </w:r>
          </w:p>
          <w:p w:rsidR="00116D2A" w:rsidRDefault="0011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____________ 20_ г.</w:t>
            </w:r>
          </w:p>
          <w:p w:rsidR="00116D2A" w:rsidRDefault="0011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116D2A" w:rsidRDefault="00116D2A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116D2A" w:rsidRDefault="00116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____________ </w:t>
            </w:r>
          </w:p>
          <w:p w:rsidR="00116D2A" w:rsidRDefault="00116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116D2A" w:rsidRDefault="00116D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   </w:t>
            </w:r>
          </w:p>
          <w:p w:rsidR="00116D2A" w:rsidRDefault="000E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____________ 20</w:t>
            </w:r>
            <w:r w:rsidR="00116D2A">
              <w:rPr>
                <w:sz w:val="28"/>
                <w:szCs w:val="28"/>
              </w:rPr>
              <w:t>_ г.</w:t>
            </w:r>
          </w:p>
          <w:p w:rsidR="00116D2A" w:rsidRDefault="00116D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D57BC6" w:rsidRDefault="00D57BC6" w:rsidP="00116D2A">
      <w:pPr>
        <w:ind w:left="5040"/>
        <w:jc w:val="center"/>
        <w:rPr>
          <w:sz w:val="28"/>
          <w:szCs w:val="28"/>
        </w:rPr>
      </w:pPr>
    </w:p>
    <w:p w:rsidR="00D57BC6" w:rsidRDefault="00D57BC6" w:rsidP="00116D2A">
      <w:pPr>
        <w:ind w:left="5040"/>
        <w:jc w:val="center"/>
        <w:rPr>
          <w:sz w:val="28"/>
          <w:szCs w:val="28"/>
        </w:rPr>
      </w:pPr>
    </w:p>
    <w:p w:rsidR="00116D2A" w:rsidRDefault="00116D2A" w:rsidP="00116D2A">
      <w:pPr>
        <w:ind w:left="504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 2</w:t>
      </w:r>
    </w:p>
    <w:p w:rsidR="00A95F01" w:rsidRDefault="00A95F01" w:rsidP="00A95F0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 Горкинского сельского поселения</w:t>
      </w:r>
    </w:p>
    <w:p w:rsidR="00A95F01" w:rsidRDefault="00A95F01" w:rsidP="00A95F0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57BC6">
        <w:rPr>
          <w:sz w:val="28"/>
          <w:szCs w:val="28"/>
        </w:rPr>
        <w:t xml:space="preserve"> 30 </w:t>
      </w:r>
      <w:r>
        <w:rPr>
          <w:sz w:val="28"/>
          <w:szCs w:val="28"/>
        </w:rPr>
        <w:t xml:space="preserve">» </w:t>
      </w:r>
      <w:r w:rsidR="00D57BC6">
        <w:rPr>
          <w:sz w:val="28"/>
          <w:szCs w:val="28"/>
        </w:rPr>
        <w:t>мая</w:t>
      </w:r>
      <w:r>
        <w:rPr>
          <w:sz w:val="28"/>
          <w:szCs w:val="28"/>
        </w:rPr>
        <w:t xml:space="preserve">  20</w:t>
      </w:r>
      <w:r w:rsidR="00D57BC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№ </w:t>
      </w:r>
      <w:r w:rsidR="00D57BC6">
        <w:rPr>
          <w:sz w:val="28"/>
          <w:szCs w:val="28"/>
        </w:rPr>
        <w:t>46</w:t>
      </w:r>
    </w:p>
    <w:p w:rsidR="00116D2A" w:rsidRDefault="00116D2A" w:rsidP="00116D2A">
      <w:pPr>
        <w:ind w:left="5040"/>
        <w:jc w:val="center"/>
        <w:rPr>
          <w:b/>
          <w:sz w:val="28"/>
          <w:szCs w:val="28"/>
        </w:rPr>
      </w:pPr>
    </w:p>
    <w:p w:rsidR="00116D2A" w:rsidRDefault="00116D2A" w:rsidP="00116D2A">
      <w:pPr>
        <w:ind w:left="5040"/>
        <w:rPr>
          <w:b/>
          <w:sz w:val="28"/>
          <w:szCs w:val="28"/>
        </w:rPr>
      </w:pPr>
    </w:p>
    <w:p w:rsidR="00116D2A" w:rsidRDefault="00116D2A" w:rsidP="00116D2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Порядок </w:t>
      </w:r>
    </w:p>
    <w:p w:rsidR="00116D2A" w:rsidRPr="001C4756" w:rsidRDefault="00116D2A" w:rsidP="001C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определения объема межбюджетных трансфертов, предоставляемых из бюджета муниципального района «Красненский  район» Белгородской области бюджет</w:t>
      </w:r>
      <w:r w:rsidR="00A95F0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сельск</w:t>
      </w:r>
      <w:r w:rsidR="00A95F0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поселени</w:t>
      </w:r>
      <w:r w:rsidR="00A95F0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осуществление части полномочий муниципального района «Красненский район» Белгородской области </w:t>
      </w:r>
      <w:r w:rsidR="001C4756" w:rsidRPr="001C4756">
        <w:rPr>
          <w:b/>
          <w:sz w:val="28"/>
          <w:szCs w:val="28"/>
        </w:rPr>
        <w:t>по координации границ территор</w:t>
      </w:r>
      <w:r w:rsidR="001C4756">
        <w:rPr>
          <w:b/>
          <w:sz w:val="28"/>
          <w:szCs w:val="28"/>
        </w:rPr>
        <w:t>иальных зон сельск</w:t>
      </w:r>
      <w:r w:rsidR="00A95F01">
        <w:rPr>
          <w:b/>
          <w:sz w:val="28"/>
          <w:szCs w:val="28"/>
        </w:rPr>
        <w:t>ого поселения</w:t>
      </w:r>
      <w:r w:rsidR="001C4756">
        <w:rPr>
          <w:b/>
          <w:sz w:val="28"/>
          <w:szCs w:val="28"/>
        </w:rPr>
        <w:t xml:space="preserve"> </w:t>
      </w:r>
      <w:r w:rsidR="001C4756" w:rsidRPr="001C4756">
        <w:rPr>
          <w:b/>
          <w:sz w:val="28"/>
          <w:szCs w:val="28"/>
        </w:rPr>
        <w:t>Красненского района</w:t>
      </w:r>
      <w:r>
        <w:rPr>
          <w:b/>
          <w:sz w:val="28"/>
          <w:szCs w:val="28"/>
        </w:rPr>
        <w:br/>
      </w:r>
    </w:p>
    <w:p w:rsidR="00116D2A" w:rsidRDefault="00116D2A" w:rsidP="00116D2A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устанавливает процедуру определения  объема 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муниципального района «Красненский район» Белгородской области на осуществление части полномочий муниципального района «Красненский район» Белгородской области </w:t>
      </w:r>
      <w:r>
        <w:rPr>
          <w:bCs/>
          <w:sz w:val="28"/>
          <w:szCs w:val="28"/>
        </w:rPr>
        <w:t>по организации и проведению работ по списанию (координированию границ территориальных зон, установленных в правилах землепользования и застройки (ПЗЗ) сельского поселения, а также формированию пакета документов для внесения в ЕГРН сведений о границах территориальных</w:t>
      </w:r>
      <w:proofErr w:type="gramEnd"/>
      <w:r>
        <w:rPr>
          <w:bCs/>
          <w:sz w:val="28"/>
          <w:szCs w:val="28"/>
        </w:rPr>
        <w:t xml:space="preserve"> зон и направлению их в орган регистрации.</w:t>
      </w:r>
    </w:p>
    <w:p w:rsidR="00116D2A" w:rsidRDefault="00116D2A" w:rsidP="00116D2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«Красненский район» Белгородской области и органами местного самоуправления сельск</w:t>
      </w:r>
      <w:r w:rsidR="000B7C9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0B7C95">
        <w:rPr>
          <w:sz w:val="28"/>
          <w:szCs w:val="28"/>
        </w:rPr>
        <w:t>я</w:t>
      </w:r>
      <w:r>
        <w:rPr>
          <w:sz w:val="28"/>
          <w:szCs w:val="28"/>
        </w:rPr>
        <w:t xml:space="preserve"> о передаче на осуществление части полномочий муниципального района «Красненский район» Белгородской области.</w:t>
      </w:r>
    </w:p>
    <w:p w:rsidR="00116D2A" w:rsidRDefault="00116D2A" w:rsidP="00116D2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межбюджетных трансфертов определяется в соответствии с Методикой расчета иных межбюджетных трансфертов, предоставляемых из бюджета муниципального района «Красненский район» Белгородской области бюджет</w:t>
      </w:r>
      <w:r w:rsidR="000B7C9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</w:t>
      </w:r>
      <w:r w:rsidR="000B7C9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0B7C95">
        <w:rPr>
          <w:sz w:val="28"/>
          <w:szCs w:val="28"/>
        </w:rPr>
        <w:t>я</w:t>
      </w:r>
      <w:r>
        <w:rPr>
          <w:sz w:val="28"/>
          <w:szCs w:val="28"/>
        </w:rPr>
        <w:t xml:space="preserve"> на осуществление части полномочий района</w:t>
      </w:r>
      <w:r>
        <w:rPr>
          <w:bCs/>
          <w:sz w:val="28"/>
          <w:szCs w:val="28"/>
        </w:rPr>
        <w:t>.</w:t>
      </w:r>
    </w:p>
    <w:p w:rsidR="00116D2A" w:rsidRDefault="00116D2A" w:rsidP="00116D2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перечисляются из бюджета муниципального района в бюджет поселени</w:t>
      </w:r>
      <w:r w:rsidR="000B7C9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16D2A" w:rsidRDefault="000B7C95" w:rsidP="00116D2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116D2A">
        <w:rPr>
          <w:sz w:val="28"/>
          <w:szCs w:val="28"/>
        </w:rPr>
        <w:t>е поселени</w:t>
      </w:r>
      <w:r>
        <w:rPr>
          <w:sz w:val="28"/>
          <w:szCs w:val="28"/>
        </w:rPr>
        <w:t>е</w:t>
      </w:r>
      <w:r w:rsidR="00116D2A">
        <w:rPr>
          <w:sz w:val="28"/>
          <w:szCs w:val="28"/>
        </w:rPr>
        <w:t xml:space="preserve"> не позднее 20-го числа месяца, следующего за отчетным периодом, по мере получения денежных средств направляет в администрацию Красненского района отчет о расходах бюджета поселения, источником финансового обеспечения которых являются межбюджетные трансферты, предоставленные бюджетом района.</w:t>
      </w:r>
    </w:p>
    <w:p w:rsidR="00116D2A" w:rsidRDefault="000B7C95" w:rsidP="00116D2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116D2A">
        <w:rPr>
          <w:sz w:val="28"/>
          <w:szCs w:val="28"/>
        </w:rPr>
        <w:t>е поселени</w:t>
      </w:r>
      <w:r>
        <w:rPr>
          <w:sz w:val="28"/>
          <w:szCs w:val="28"/>
        </w:rPr>
        <w:t>е</w:t>
      </w:r>
      <w:r w:rsidR="00116D2A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="00116D2A">
        <w:rPr>
          <w:sz w:val="28"/>
          <w:szCs w:val="28"/>
        </w:rPr>
        <w:t>т ответственность за нецелевое использование межбюджетных трансфертов и достоверность отчетности.</w:t>
      </w:r>
    </w:p>
    <w:p w:rsidR="00116D2A" w:rsidRDefault="00116D2A" w:rsidP="00116D2A">
      <w:pPr>
        <w:ind w:left="5040"/>
        <w:jc w:val="center"/>
        <w:rPr>
          <w:caps/>
          <w:sz w:val="28"/>
          <w:szCs w:val="28"/>
        </w:rPr>
      </w:pPr>
      <w:r>
        <w:br w:type="page"/>
      </w: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>
        <w:rPr>
          <w:caps/>
          <w:sz w:val="28"/>
          <w:szCs w:val="28"/>
        </w:rPr>
        <w:t xml:space="preserve"> 3</w:t>
      </w:r>
    </w:p>
    <w:p w:rsidR="000B7C95" w:rsidRDefault="000B7C95" w:rsidP="000B7C95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 Горкинского сельского поселения</w:t>
      </w:r>
    </w:p>
    <w:p w:rsidR="000B7C95" w:rsidRDefault="000B7C95" w:rsidP="000B7C95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57BC6">
        <w:rPr>
          <w:sz w:val="28"/>
          <w:szCs w:val="28"/>
        </w:rPr>
        <w:t xml:space="preserve"> 30 </w:t>
      </w:r>
      <w:r>
        <w:rPr>
          <w:sz w:val="28"/>
          <w:szCs w:val="28"/>
        </w:rPr>
        <w:t xml:space="preserve">» </w:t>
      </w:r>
      <w:r w:rsidR="00D57BC6">
        <w:rPr>
          <w:sz w:val="28"/>
          <w:szCs w:val="28"/>
        </w:rPr>
        <w:t>мая</w:t>
      </w:r>
      <w:r>
        <w:rPr>
          <w:sz w:val="28"/>
          <w:szCs w:val="28"/>
        </w:rPr>
        <w:t xml:space="preserve">  20</w:t>
      </w:r>
      <w:r w:rsidR="00D57BC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№ </w:t>
      </w:r>
      <w:r w:rsidR="00D57BC6">
        <w:rPr>
          <w:sz w:val="28"/>
          <w:szCs w:val="28"/>
        </w:rPr>
        <w:t>46</w:t>
      </w:r>
    </w:p>
    <w:p w:rsidR="00116D2A" w:rsidRDefault="00116D2A" w:rsidP="00116D2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116D2A" w:rsidRDefault="00116D2A" w:rsidP="00116D2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116D2A" w:rsidRDefault="00116D2A" w:rsidP="00116D2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116D2A" w:rsidRDefault="00116D2A" w:rsidP="00DE1840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распределения субвенций бюджет</w:t>
      </w:r>
      <w:r w:rsidR="000B7C9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сельск</w:t>
      </w:r>
      <w:r w:rsidR="000B7C9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поселени</w:t>
      </w:r>
      <w:r w:rsidR="000B7C9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, предоставляемых из бюджета  муниципального района «Красненский район» Белгородской области бюджет</w:t>
      </w:r>
      <w:r w:rsidR="000B7C95">
        <w:rPr>
          <w:b/>
          <w:sz w:val="28"/>
          <w:szCs w:val="28"/>
        </w:rPr>
        <w:t>у сельского</w:t>
      </w:r>
      <w:r>
        <w:rPr>
          <w:b/>
          <w:sz w:val="28"/>
          <w:szCs w:val="28"/>
        </w:rPr>
        <w:t xml:space="preserve"> поселени</w:t>
      </w:r>
      <w:r w:rsidR="000B7C9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 района «Красненский район» Белгородской области на осуществление части полномочий муниципального района «Красненский район» Белгородской области </w:t>
      </w:r>
      <w:r w:rsidR="00DE1840" w:rsidRPr="00DE1840">
        <w:rPr>
          <w:b/>
          <w:sz w:val="28"/>
          <w:szCs w:val="28"/>
        </w:rPr>
        <w:t>по координации границ территор</w:t>
      </w:r>
      <w:r w:rsidR="00DE1840">
        <w:rPr>
          <w:b/>
          <w:sz w:val="28"/>
          <w:szCs w:val="28"/>
        </w:rPr>
        <w:t>иальных зон сельск</w:t>
      </w:r>
      <w:r w:rsidR="000B7C95">
        <w:rPr>
          <w:b/>
          <w:sz w:val="28"/>
          <w:szCs w:val="28"/>
        </w:rPr>
        <w:t>ого</w:t>
      </w:r>
      <w:r w:rsidR="00DE1840">
        <w:rPr>
          <w:b/>
          <w:sz w:val="28"/>
          <w:szCs w:val="28"/>
        </w:rPr>
        <w:t xml:space="preserve"> поселени</w:t>
      </w:r>
      <w:r w:rsidR="000B7C95">
        <w:rPr>
          <w:b/>
          <w:sz w:val="28"/>
          <w:szCs w:val="28"/>
        </w:rPr>
        <w:t>я</w:t>
      </w:r>
      <w:r w:rsidR="00DE1840">
        <w:rPr>
          <w:b/>
          <w:sz w:val="28"/>
          <w:szCs w:val="28"/>
        </w:rPr>
        <w:t xml:space="preserve"> </w:t>
      </w:r>
      <w:r w:rsidR="00DE1840" w:rsidRPr="00DE1840">
        <w:rPr>
          <w:b/>
          <w:sz w:val="28"/>
          <w:szCs w:val="28"/>
        </w:rPr>
        <w:t>Красненского района</w:t>
      </w:r>
    </w:p>
    <w:p w:rsidR="00116D2A" w:rsidRDefault="00116D2A" w:rsidP="00116D2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Субвенции бюджет</w:t>
      </w:r>
      <w:r w:rsidR="000B7C9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сельских поселений на финансирование мероприятий по организации и проведению работ по списанию (координированию границ территориальных зон, установленных в правилах землепользования и застройки (ПЗЗ) сельского поселения, а также формированию  пакета документов для внесения в ЕГРН сведений о границах территориальных зон и направлению их в орган регистрации предоставляются за счет средств бюджетов Белгородской области и муниципального района «Красненский район» Белгородской</w:t>
      </w:r>
      <w:proofErr w:type="gramEnd"/>
      <w:r>
        <w:rPr>
          <w:sz w:val="28"/>
          <w:szCs w:val="28"/>
        </w:rPr>
        <w:t xml:space="preserve"> области.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субвенций бюджет</w:t>
      </w:r>
      <w:r w:rsidR="000B7C9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</w:t>
      </w:r>
      <w:r w:rsidR="000B7C9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0B7C95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осуществляется по следующей формуле: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x (</w:t>
      </w:r>
      <w:proofErr w:type="spellStart"/>
      <w:r>
        <w:rPr>
          <w:sz w:val="28"/>
          <w:szCs w:val="28"/>
        </w:rPr>
        <w:t>Пi</w:t>
      </w:r>
      <w:proofErr w:type="spellEnd"/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о), где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- объем субвенции бюджету i-го сельского поселения;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- общий объем субвенций бюджетам сельских поселений;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площадь территории i-го сельского поселения;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– площадь территории всех сельских поселений района. 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расчетах применяются данные, предоставляемые органами местного самоуправления сельск</w:t>
      </w:r>
      <w:r w:rsidR="000B7C95">
        <w:rPr>
          <w:sz w:val="28"/>
          <w:szCs w:val="28"/>
        </w:rPr>
        <w:t>ого поселения</w:t>
      </w:r>
      <w:r>
        <w:rPr>
          <w:sz w:val="28"/>
          <w:szCs w:val="28"/>
        </w:rPr>
        <w:t xml:space="preserve"> и отделом по управлению муниципальной собственностью района.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Субвенции носят целевой характер. В случае использования средств бюджета не по целевому назначению соответствующие средства взыскиваются в бюджет муниципального района в порядке, установленном законодательством Российской Федерации.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использованн</w:t>
      </w:r>
      <w:r w:rsidR="000E4D87">
        <w:rPr>
          <w:sz w:val="28"/>
          <w:szCs w:val="28"/>
        </w:rPr>
        <w:t>ые по состоянию на 1 января 2025</w:t>
      </w:r>
      <w:r>
        <w:rPr>
          <w:sz w:val="28"/>
          <w:szCs w:val="28"/>
        </w:rPr>
        <w:t xml:space="preserve">  года остатки целевых средств по решению администрации Красненского района могут расходоваться сельским поселени</w:t>
      </w:r>
      <w:r w:rsidR="000B7C95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следующем году или подлежат возврату в районный бюджет.</w:t>
      </w:r>
    </w:p>
    <w:p w:rsidR="00116D2A" w:rsidRDefault="00116D2A" w:rsidP="00116D2A">
      <w:pPr>
        <w:ind w:firstLine="567"/>
        <w:jc w:val="both"/>
        <w:rPr>
          <w:sz w:val="28"/>
          <w:szCs w:val="28"/>
        </w:rPr>
      </w:pPr>
    </w:p>
    <w:p w:rsidR="00116D2A" w:rsidRDefault="00116D2A" w:rsidP="00116D2A">
      <w:pPr>
        <w:jc w:val="center"/>
        <w:rPr>
          <w:b/>
          <w:sz w:val="28"/>
          <w:szCs w:val="28"/>
        </w:rPr>
      </w:pPr>
    </w:p>
    <w:p w:rsidR="00116D2A" w:rsidRDefault="00116D2A" w:rsidP="00116D2A">
      <w:pPr>
        <w:jc w:val="center"/>
        <w:rPr>
          <w:b/>
          <w:sz w:val="28"/>
          <w:szCs w:val="28"/>
        </w:rPr>
      </w:pPr>
    </w:p>
    <w:p w:rsidR="00116D2A" w:rsidRDefault="00116D2A" w:rsidP="00116D2A">
      <w:pPr>
        <w:jc w:val="center"/>
        <w:rPr>
          <w:b/>
          <w:sz w:val="28"/>
          <w:szCs w:val="28"/>
        </w:rPr>
      </w:pPr>
    </w:p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</w:p>
    <w:p w:rsidR="00116D2A" w:rsidRDefault="00116D2A" w:rsidP="001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</w:t>
      </w:r>
    </w:p>
    <w:p w:rsidR="00116D2A" w:rsidRDefault="00116D2A" w:rsidP="001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 расходам на  организацию и проведение работ по списанию (координированию границ территориальных зон, установленных в правилах землепользования и застройки (ПЗЗ) сельск</w:t>
      </w:r>
      <w:r w:rsidR="000B7C9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поселени</w:t>
      </w:r>
      <w:r w:rsidR="000B7C9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, а также формированию  пакета документов для внесения в ЕГРН сведений о границах территориальных зон и направлению их в орган регистрации</w:t>
      </w:r>
      <w:proofErr w:type="gramEnd"/>
    </w:p>
    <w:p w:rsidR="00871BE5" w:rsidRDefault="00871BE5" w:rsidP="003D3B7C">
      <w:pPr>
        <w:jc w:val="right"/>
        <w:rPr>
          <w:sz w:val="28"/>
          <w:szCs w:val="28"/>
        </w:rPr>
      </w:pPr>
    </w:p>
    <w:p w:rsidR="00B06CD8" w:rsidRPr="003D3B7C" w:rsidRDefault="00B06CD8" w:rsidP="003D3B7C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843"/>
        <w:gridCol w:w="1559"/>
        <w:gridCol w:w="2091"/>
      </w:tblGrid>
      <w:tr w:rsidR="003D3B7C" w:rsidTr="00E74116">
        <w:trPr>
          <w:trHeight w:val="8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B7C" w:rsidRPr="00E74116" w:rsidRDefault="003D3B7C" w:rsidP="003D3B7C">
            <w:pPr>
              <w:jc w:val="center"/>
              <w:rPr>
                <w:b/>
              </w:rPr>
            </w:pPr>
            <w:r w:rsidRPr="00E74116">
              <w:rPr>
                <w:b/>
              </w:rPr>
              <w:t>№</w:t>
            </w:r>
          </w:p>
          <w:p w:rsidR="003D3B7C" w:rsidRPr="00E74116" w:rsidRDefault="003D3B7C" w:rsidP="003D3B7C">
            <w:pPr>
              <w:jc w:val="center"/>
              <w:rPr>
                <w:b/>
              </w:rPr>
            </w:pPr>
            <w:r w:rsidRPr="00E74116">
              <w:rPr>
                <w:b/>
              </w:rPr>
              <w:t xml:space="preserve"> </w:t>
            </w:r>
            <w:proofErr w:type="gramStart"/>
            <w:r w:rsidRPr="00E74116">
              <w:rPr>
                <w:b/>
              </w:rPr>
              <w:t>п</w:t>
            </w:r>
            <w:proofErr w:type="gramEnd"/>
            <w:r w:rsidRPr="00E74116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B7C" w:rsidRPr="00E74116" w:rsidRDefault="003D3B7C" w:rsidP="003D3B7C">
            <w:pPr>
              <w:jc w:val="center"/>
              <w:rPr>
                <w:b/>
              </w:rPr>
            </w:pPr>
            <w:r w:rsidRPr="00E74116">
              <w:rPr>
                <w:b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B7C" w:rsidRPr="00C53281" w:rsidRDefault="00C53281" w:rsidP="007A30B0">
            <w:pPr>
              <w:jc w:val="center"/>
              <w:rPr>
                <w:b/>
              </w:rPr>
            </w:pPr>
            <w:r w:rsidRPr="00C53281">
              <w:rPr>
                <w:b/>
              </w:rPr>
              <w:t>П</w:t>
            </w:r>
            <w:r w:rsidR="00E74116">
              <w:rPr>
                <w:b/>
              </w:rPr>
              <w:t xml:space="preserve">лощадь </w:t>
            </w:r>
            <w:r w:rsidR="007A30B0">
              <w:rPr>
                <w:b/>
              </w:rPr>
              <w:t>территории</w:t>
            </w:r>
            <w:r w:rsidR="00E74116">
              <w:rPr>
                <w:b/>
              </w:rPr>
              <w:t xml:space="preserve"> </w:t>
            </w:r>
            <w:r w:rsidR="007A30B0">
              <w:rPr>
                <w:b/>
              </w:rPr>
              <w:t xml:space="preserve">сельских поселений, </w:t>
            </w:r>
            <w:proofErr w:type="gramStart"/>
            <w:r w:rsidR="007A30B0">
              <w:rPr>
                <w:b/>
              </w:rPr>
              <w:t>га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116" w:rsidRPr="00E74116" w:rsidRDefault="00E74116" w:rsidP="003D3B7C">
            <w:pPr>
              <w:jc w:val="center"/>
              <w:rPr>
                <w:b/>
              </w:rPr>
            </w:pPr>
            <w:r w:rsidRPr="00E74116">
              <w:rPr>
                <w:b/>
              </w:rPr>
              <w:t>Итого</w:t>
            </w:r>
          </w:p>
          <w:p w:rsidR="003D3B7C" w:rsidRDefault="00B957F2" w:rsidP="00E741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трансфертов на 2024</w:t>
            </w:r>
            <w:r w:rsidR="00E74116" w:rsidRPr="00E74116">
              <w:rPr>
                <w:b/>
              </w:rPr>
              <w:t xml:space="preserve"> год</w:t>
            </w:r>
            <w:r w:rsidR="00E74116">
              <w:rPr>
                <w:b/>
              </w:rPr>
              <w:t xml:space="preserve"> </w:t>
            </w:r>
            <w:r w:rsidR="00501FB5">
              <w:rPr>
                <w:b/>
              </w:rPr>
              <w:t>(</w:t>
            </w:r>
            <w:r w:rsidR="00E74116">
              <w:rPr>
                <w:b/>
              </w:rPr>
              <w:t>тыс.</w:t>
            </w:r>
            <w:r w:rsidR="00501FB5">
              <w:rPr>
                <w:b/>
              </w:rPr>
              <w:t xml:space="preserve"> </w:t>
            </w:r>
            <w:proofErr w:type="spellStart"/>
            <w:r w:rsidR="00E74116">
              <w:rPr>
                <w:b/>
              </w:rPr>
              <w:t>руб</w:t>
            </w:r>
            <w:proofErr w:type="spellEnd"/>
            <w:r w:rsidR="00501FB5">
              <w:rPr>
                <w:b/>
              </w:rPr>
              <w:t>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7C" w:rsidRPr="004C021E" w:rsidRDefault="003D3B7C" w:rsidP="003D3B7C">
            <w:pPr>
              <w:jc w:val="center"/>
              <w:rPr>
                <w:b/>
              </w:rPr>
            </w:pPr>
            <w:r w:rsidRPr="004C021E">
              <w:rPr>
                <w:b/>
              </w:rPr>
              <w:t>В том числе:</w:t>
            </w:r>
          </w:p>
        </w:tc>
      </w:tr>
      <w:tr w:rsidR="003D3B7C" w:rsidTr="00E74116">
        <w:trPr>
          <w:trHeight w:val="98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B7C" w:rsidRDefault="003D3B7C" w:rsidP="003D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B7C" w:rsidRDefault="003D3B7C" w:rsidP="003D3B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B7C" w:rsidRDefault="003D3B7C" w:rsidP="003D3B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B7C" w:rsidRDefault="003D3B7C" w:rsidP="003D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FB5" w:rsidRDefault="00E74116" w:rsidP="003D3B7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3D3B7C" w:rsidRPr="00E74116">
              <w:rPr>
                <w:b/>
              </w:rPr>
              <w:t>редства областного бюджета</w:t>
            </w:r>
          </w:p>
          <w:p w:rsidR="003D3B7C" w:rsidRPr="00E74116" w:rsidRDefault="00501FB5" w:rsidP="003D3B7C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B5" w:rsidRDefault="003D3B7C" w:rsidP="003D3B7C">
            <w:pPr>
              <w:jc w:val="center"/>
              <w:rPr>
                <w:b/>
              </w:rPr>
            </w:pPr>
            <w:r w:rsidRPr="00E74116">
              <w:rPr>
                <w:b/>
              </w:rPr>
              <w:t>Средства муниципального бюджета</w:t>
            </w:r>
          </w:p>
          <w:p w:rsidR="003D3B7C" w:rsidRPr="00E74116" w:rsidRDefault="00501FB5" w:rsidP="003D3B7C">
            <w:pPr>
              <w:jc w:val="center"/>
              <w:rPr>
                <w:b/>
              </w:rPr>
            </w:pPr>
            <w:r w:rsidRPr="00501FB5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501FB5">
              <w:rPr>
                <w:b/>
              </w:rPr>
              <w:t>руб</w:t>
            </w:r>
            <w:proofErr w:type="spellEnd"/>
            <w:r w:rsidRPr="00501FB5">
              <w:rPr>
                <w:b/>
              </w:rPr>
              <w:t>)</w:t>
            </w:r>
          </w:p>
        </w:tc>
      </w:tr>
      <w:tr w:rsidR="00B957F2" w:rsidTr="00D72D17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7F2" w:rsidRPr="00E74116" w:rsidRDefault="000B7C95" w:rsidP="003D3B7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57F2" w:rsidRPr="00E74116" w:rsidRDefault="00B957F2" w:rsidP="00D72D17">
            <w:pPr>
              <w:jc w:val="center"/>
            </w:pPr>
            <w:r>
              <w:t>Горкинское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Pr="00E74116" w:rsidRDefault="007A30B0" w:rsidP="00D72D17">
            <w:pPr>
              <w:jc w:val="center"/>
            </w:pPr>
            <w:r>
              <w:t>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7F2" w:rsidRPr="00BD42CD" w:rsidRDefault="00B957F2" w:rsidP="00D72D17">
            <w:pPr>
              <w:jc w:val="center"/>
            </w:pPr>
            <w:r w:rsidRPr="00BD42CD"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4011F9" w:rsidRDefault="00B957F2" w:rsidP="00D72D17">
            <w:pPr>
              <w:jc w:val="center"/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5A3CF7" w:rsidRDefault="00B957F2" w:rsidP="00D72D17">
            <w:pPr>
              <w:jc w:val="center"/>
            </w:pPr>
            <w:r>
              <w:t>66</w:t>
            </w:r>
          </w:p>
        </w:tc>
      </w:tr>
      <w:tr w:rsidR="00B957F2" w:rsidTr="00373C8F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7F2" w:rsidRDefault="00B957F2" w:rsidP="003D3B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7F2" w:rsidRPr="00B06CD8" w:rsidRDefault="00B957F2" w:rsidP="003D3B7C">
            <w:pPr>
              <w:rPr>
                <w:b/>
                <w:bCs/>
              </w:rPr>
            </w:pPr>
            <w:r>
              <w:rPr>
                <w:bCs/>
              </w:rPr>
              <w:t xml:space="preserve">        </w:t>
            </w:r>
            <w:r w:rsidRPr="00B06CD8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7F2" w:rsidRPr="007A30B0" w:rsidRDefault="000B7C95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7F2" w:rsidRPr="00B957F2" w:rsidRDefault="000B7C95" w:rsidP="00B957F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2" w:rsidRPr="00E74116" w:rsidRDefault="00B957F2" w:rsidP="00B9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2" w:rsidRPr="00E74116" w:rsidRDefault="000B7C95" w:rsidP="00B957F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</w:p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</w:p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</w:p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  <w:r>
        <w:rPr>
          <w:b/>
        </w:rPr>
        <w:br w:type="textWrapping" w:clear="all"/>
      </w:r>
    </w:p>
    <w:p w:rsidR="00116D2A" w:rsidRDefault="00116D2A" w:rsidP="00116D2A">
      <w:pPr>
        <w:rPr>
          <w:b/>
        </w:rPr>
      </w:pPr>
    </w:p>
    <w:p w:rsidR="00116D2A" w:rsidRDefault="00116D2A" w:rsidP="00116D2A">
      <w:pPr>
        <w:shd w:val="clear" w:color="auto" w:fill="FFFFFF"/>
        <w:spacing w:before="4" w:line="320" w:lineRule="exact"/>
        <w:ind w:right="61"/>
        <w:jc w:val="center"/>
        <w:rPr>
          <w:b/>
        </w:rPr>
      </w:pPr>
      <w:r>
        <w:rPr>
          <w:b/>
        </w:rPr>
        <w:br w:type="textWrapping" w:clear="all"/>
      </w:r>
    </w:p>
    <w:p w:rsidR="00116D2A" w:rsidRDefault="00116D2A" w:rsidP="00116D2A">
      <w:pPr>
        <w:rPr>
          <w:b/>
        </w:rPr>
      </w:pPr>
    </w:p>
    <w:p w:rsidR="00116D2A" w:rsidRDefault="00116D2A" w:rsidP="00116D2A"/>
    <w:p w:rsidR="00116D2A" w:rsidRDefault="00116D2A" w:rsidP="00116D2A">
      <w:pPr>
        <w:pStyle w:val="a3"/>
        <w:rPr>
          <w:noProof/>
          <w:sz w:val="28"/>
          <w:szCs w:val="28"/>
        </w:rPr>
      </w:pPr>
    </w:p>
    <w:p w:rsidR="00116D2A" w:rsidRDefault="00116D2A" w:rsidP="00116D2A">
      <w:pPr>
        <w:rPr>
          <w:b/>
          <w:caps/>
          <w:sz w:val="28"/>
          <w:szCs w:val="28"/>
        </w:rPr>
      </w:pPr>
    </w:p>
    <w:p w:rsidR="00BB5B10" w:rsidRDefault="00BB5B10"/>
    <w:sectPr w:rsidR="00BB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8B0526"/>
    <w:multiLevelType w:val="hybridMultilevel"/>
    <w:tmpl w:val="9E4E894C"/>
    <w:lvl w:ilvl="0" w:tplc="FE2C6956">
      <w:start w:val="1"/>
      <w:numFmt w:val="decimal"/>
      <w:lvlText w:val="1.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60F96FE1"/>
    <w:multiLevelType w:val="hybridMultilevel"/>
    <w:tmpl w:val="94C82BBE"/>
    <w:lvl w:ilvl="0" w:tplc="6EAC503E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9F"/>
    <w:rsid w:val="000B7C95"/>
    <w:rsid w:val="000E4D87"/>
    <w:rsid w:val="000E59DF"/>
    <w:rsid w:val="00116D2A"/>
    <w:rsid w:val="0012342D"/>
    <w:rsid w:val="0015535B"/>
    <w:rsid w:val="001C4756"/>
    <w:rsid w:val="0035093D"/>
    <w:rsid w:val="00373C8F"/>
    <w:rsid w:val="003D3B7C"/>
    <w:rsid w:val="00405CE9"/>
    <w:rsid w:val="004544F2"/>
    <w:rsid w:val="004544FB"/>
    <w:rsid w:val="0046479E"/>
    <w:rsid w:val="004C021E"/>
    <w:rsid w:val="004D7F7C"/>
    <w:rsid w:val="004F0F1E"/>
    <w:rsid w:val="00501FB5"/>
    <w:rsid w:val="005C4B9F"/>
    <w:rsid w:val="006544C0"/>
    <w:rsid w:val="0077141B"/>
    <w:rsid w:val="007A30B0"/>
    <w:rsid w:val="00864411"/>
    <w:rsid w:val="00871BE5"/>
    <w:rsid w:val="008D7BDD"/>
    <w:rsid w:val="008E5BF8"/>
    <w:rsid w:val="00946FDD"/>
    <w:rsid w:val="00965DF5"/>
    <w:rsid w:val="009C3B53"/>
    <w:rsid w:val="00A95F01"/>
    <w:rsid w:val="00AD3CB5"/>
    <w:rsid w:val="00B06CD8"/>
    <w:rsid w:val="00B7246D"/>
    <w:rsid w:val="00B957F2"/>
    <w:rsid w:val="00BB5B10"/>
    <w:rsid w:val="00BE079A"/>
    <w:rsid w:val="00C06894"/>
    <w:rsid w:val="00C41436"/>
    <w:rsid w:val="00C41DDC"/>
    <w:rsid w:val="00C53281"/>
    <w:rsid w:val="00C777E8"/>
    <w:rsid w:val="00CC4192"/>
    <w:rsid w:val="00CE7399"/>
    <w:rsid w:val="00D45F82"/>
    <w:rsid w:val="00D561A1"/>
    <w:rsid w:val="00D57BC6"/>
    <w:rsid w:val="00D729DC"/>
    <w:rsid w:val="00D72D17"/>
    <w:rsid w:val="00D77561"/>
    <w:rsid w:val="00DE1840"/>
    <w:rsid w:val="00DE44F1"/>
    <w:rsid w:val="00E7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6D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16D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16D2A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16D2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uiPriority w:val="99"/>
    <w:rsid w:val="00116D2A"/>
    <w:pPr>
      <w:ind w:left="720"/>
      <w:contextualSpacing/>
    </w:pPr>
  </w:style>
  <w:style w:type="paragraph" w:customStyle="1" w:styleId="FR1">
    <w:name w:val="FR1"/>
    <w:uiPriority w:val="99"/>
    <w:rsid w:val="00116D2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16D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7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6D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16D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16D2A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16D2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uiPriority w:val="99"/>
    <w:rsid w:val="00116D2A"/>
    <w:pPr>
      <w:ind w:left="720"/>
      <w:contextualSpacing/>
    </w:pPr>
  </w:style>
  <w:style w:type="paragraph" w:customStyle="1" w:styleId="FR1">
    <w:name w:val="FR1"/>
    <w:uiPriority w:val="99"/>
    <w:rsid w:val="00116D2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16D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E947D25B8CE48009DE18736D40F69F4F8A41B24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3A34-102A-4216-BE94-6988D95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Usser_UR</dc:creator>
  <cp:lastModifiedBy>Us_Zam</cp:lastModifiedBy>
  <cp:revision>27</cp:revision>
  <cp:lastPrinted>2024-05-31T08:01:00Z</cp:lastPrinted>
  <dcterms:created xsi:type="dcterms:W3CDTF">2024-04-23T11:17:00Z</dcterms:created>
  <dcterms:modified xsi:type="dcterms:W3CDTF">2024-05-31T09:11:00Z</dcterms:modified>
</cp:coreProperties>
</file>